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927B9">
      <w:pPr>
        <w:tabs>
          <w:tab w:val="left" w:pos="9193"/>
          <w:tab w:val="left" w:pos="9827"/>
        </w:tabs>
        <w:autoSpaceDE w:val="0"/>
        <w:autoSpaceDN w:val="0"/>
        <w:adjustRightInd w:val="0"/>
        <w:snapToGrid w:val="0"/>
        <w:spacing w:before="156" w:beforeLines="50" w:line="56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</w:rPr>
      </w:pPr>
    </w:p>
    <w:p w14:paraId="0A21C4F8">
      <w:pPr>
        <w:tabs>
          <w:tab w:val="left" w:pos="9193"/>
          <w:tab w:val="left" w:pos="9827"/>
        </w:tabs>
        <w:autoSpaceDE w:val="0"/>
        <w:autoSpaceDN w:val="0"/>
        <w:adjustRightInd w:val="0"/>
        <w:snapToGrid w:val="0"/>
        <w:spacing w:before="156" w:beforeLines="50" w:line="56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《江苏省产业技术工程化中心管理办法》</w:t>
      </w:r>
    </w:p>
    <w:p w14:paraId="2A621C50">
      <w:pPr>
        <w:tabs>
          <w:tab w:val="left" w:pos="9193"/>
          <w:tab w:val="left" w:pos="9827"/>
        </w:tabs>
        <w:autoSpaceDE w:val="0"/>
        <w:autoSpaceDN w:val="0"/>
        <w:adjustRightInd w:val="0"/>
        <w:snapToGrid w:val="0"/>
        <w:spacing w:before="156" w:beforeLines="50" w:line="56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起草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说明</w:t>
      </w:r>
    </w:p>
    <w:p w14:paraId="192A4C86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3F0471EC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一、编制背景</w:t>
      </w:r>
    </w:p>
    <w:p w14:paraId="289350A3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6"/>
        </w:rPr>
      </w:pPr>
      <w:bookmarkStart w:id="0" w:name="OLE_LINK2"/>
      <w:r>
        <w:rPr>
          <w:rFonts w:ascii="Times New Roman" w:hAnsi="Times New Roman" w:eastAsia="方正仿宋_GBK" w:cs="Times New Roman"/>
          <w:sz w:val="32"/>
          <w:szCs w:val="36"/>
        </w:rPr>
        <w:t>为贯彻落实省委省政府关于科技创新平台基地建设的决策部署，做好与国家级创新平台的接续衔接，</w:t>
      </w:r>
      <w:r>
        <w:rPr>
          <w:rFonts w:hint="eastAsia" w:ascii="Times New Roman" w:hAnsi="Times New Roman" w:eastAsia="方正仿宋_GBK" w:cs="Times New Roman"/>
          <w:sz w:val="32"/>
          <w:szCs w:val="36"/>
        </w:rPr>
        <w:t>根据国家发展改革委最新政策要求，制定</w:t>
      </w:r>
      <w:r>
        <w:rPr>
          <w:rFonts w:ascii="Times New Roman" w:hAnsi="Times New Roman" w:eastAsia="方正仿宋_GBK" w:cs="Times New Roman"/>
          <w:sz w:val="32"/>
          <w:szCs w:val="36"/>
        </w:rPr>
        <w:t>《江苏省产业技术工程化中心管理办法（审议稿）》（以下简称《管理办法》）</w:t>
      </w:r>
      <w:bookmarkEnd w:id="0"/>
      <w:r>
        <w:rPr>
          <w:rFonts w:ascii="Times New Roman" w:hAnsi="Times New Roman" w:eastAsia="方正仿宋_GBK" w:cs="Times New Roman"/>
          <w:sz w:val="32"/>
          <w:szCs w:val="36"/>
        </w:rPr>
        <w:t>。</w:t>
      </w:r>
    </w:p>
    <w:p w14:paraId="36895841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二、起草过程</w:t>
      </w:r>
    </w:p>
    <w:p w14:paraId="2AC7DB1E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依据《国家产业技术工程化中心管理办法》，结合我省实际，起草了《管理办法》，并征求了有关单位意见，共收到6条意见，2条已采纳，1条部分采纳，3条未采纳并与有关单位沟通一致。</w:t>
      </w:r>
    </w:p>
    <w:p w14:paraId="502DE21E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三、框架及主要内容</w:t>
      </w:r>
    </w:p>
    <w:p w14:paraId="0B487909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bookmarkStart w:id="1" w:name="OLE_LINK1"/>
      <w:r>
        <w:rPr>
          <w:rFonts w:hint="eastAsia" w:ascii="Times New Roman" w:hAnsi="Times New Roman" w:eastAsia="方正仿宋_GBK" w:cs="Times New Roman"/>
          <w:sz w:val="32"/>
          <w:szCs w:val="32"/>
        </w:rPr>
        <w:t>《管理办法》共</w:t>
      </w:r>
      <w:r>
        <w:rPr>
          <w:rFonts w:ascii="Times New Roman" w:hAnsi="Times New Roman" w:eastAsia="方正仿宋_GBK" w:cs="Times New Roman"/>
          <w:sz w:val="32"/>
          <w:szCs w:val="32"/>
        </w:rPr>
        <w:t>7章、40条。</w:t>
      </w:r>
    </w:p>
    <w:p w14:paraId="76580377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第一章 </w:t>
      </w:r>
      <w:r>
        <w:rPr>
          <w:rFonts w:ascii="Times New Roman" w:hAnsi="Times New Roman" w:eastAsia="方正仿宋_GBK" w:cs="Times New Roman"/>
          <w:sz w:val="32"/>
          <w:szCs w:val="32"/>
        </w:rPr>
        <w:t>总则。明确了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工程化中心</w:t>
      </w:r>
      <w:r>
        <w:rPr>
          <w:rFonts w:ascii="Times New Roman" w:hAnsi="Times New Roman" w:eastAsia="方正仿宋_GBK" w:cs="Times New Roman"/>
          <w:sz w:val="32"/>
          <w:szCs w:val="32"/>
        </w:rPr>
        <w:t>的政策依据、目标定位和主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要任务等。</w:t>
      </w:r>
    </w:p>
    <w:p w14:paraId="2989EB16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第二章 组织管理。对主管单位、实施主体单位等职责进行了分类明确。</w:t>
      </w:r>
    </w:p>
    <w:p w14:paraId="2B0C7267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第三章 申报组建。明确了工程化中心的基本条件、组建程序等。</w:t>
      </w:r>
    </w:p>
    <w:p w14:paraId="178D90DE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第四章 运行评估。明确实行动态调整、优胜劣汰的运行评估制度，规定了运行评估要求。</w:t>
      </w:r>
    </w:p>
    <w:p w14:paraId="2CFB5803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第五章 支持政策。从平台、人才等领域明确支持政策，鼓励主管部门会同相关部门出台优惠政策。</w:t>
      </w:r>
    </w:p>
    <w:p w14:paraId="416C29E1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第六章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监督管理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。规定了主管单位、工程化中心的责任，明确了撤销工程化中心资格的情形。</w:t>
      </w:r>
    </w:p>
    <w:p w14:paraId="6D8F7ED1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第七章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附则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。包括命名方式和解释条款等。</w:t>
      </w:r>
    </w:p>
    <w:bookmarkEnd w:id="1"/>
    <w:p w14:paraId="35010F36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四、主要考虑</w:t>
      </w:r>
    </w:p>
    <w:p w14:paraId="7EB2D521">
      <w:pPr>
        <w:autoSpaceDE w:val="0"/>
        <w:autoSpaceDN w:val="0"/>
        <w:adjustRightInd w:val="0"/>
        <w:spacing w:line="560" w:lineRule="exact"/>
        <w:ind w:firstLine="643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sz w:val="32"/>
          <w:szCs w:val="32"/>
        </w:rPr>
        <w:t>一是强化企业创新主体地位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。将企业排在工程化中心依托单位的第一位，并鼓励由省内相关领域的优势企业、科研院所、社会投资机构组建创新联合体，以独立法人形式申请组建省产业技术工程化中心。</w:t>
      </w:r>
      <w:r>
        <w:rPr>
          <w:rFonts w:hint="eastAsia" w:ascii="Times New Roman" w:hAnsi="Times New Roman" w:eastAsia="方正仿宋_GBK" w:cs="Times New Roman"/>
          <w:b/>
          <w:sz w:val="32"/>
          <w:szCs w:val="32"/>
        </w:rPr>
        <w:t>二是压实主管单位责任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。把省工程化中心筹建期结束、确认申请的评估工作下放给主管单位，要求工程化中心主任聘任、调整需经主管单位审核同意后才能开展。</w:t>
      </w:r>
      <w:r>
        <w:rPr>
          <w:rFonts w:hint="eastAsia" w:ascii="Times New Roman" w:hAnsi="Times New Roman" w:eastAsia="方正仿宋_GBK" w:cs="Times New Roman"/>
          <w:b/>
          <w:sz w:val="32"/>
          <w:szCs w:val="32"/>
        </w:rPr>
        <w:t>三是根据现实需要预留政策空间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。鉴于量化指标过几年就需要动态调整，参照国家做法，在《管理办法》中对申报条件仅作了定性描述，定量要求将在当年下发的申报通知中予以明确。</w:t>
      </w:r>
      <w:bookmarkStart w:id="2" w:name="_GoBack"/>
      <w:bookmarkEnd w:id="2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157EF">
    <w:pPr>
      <w:pStyle w:val="4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4465ED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4465ED">
                    <w:pPr>
                      <w:pStyle w:val="4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1A2"/>
    <w:rsid w:val="00002862"/>
    <w:rsid w:val="000E0A73"/>
    <w:rsid w:val="001118F5"/>
    <w:rsid w:val="001B44C5"/>
    <w:rsid w:val="00236C29"/>
    <w:rsid w:val="002376C3"/>
    <w:rsid w:val="0028240D"/>
    <w:rsid w:val="00293EA1"/>
    <w:rsid w:val="002B5158"/>
    <w:rsid w:val="002D73BA"/>
    <w:rsid w:val="002D76D4"/>
    <w:rsid w:val="002E4E0D"/>
    <w:rsid w:val="00326BF0"/>
    <w:rsid w:val="003452A3"/>
    <w:rsid w:val="003A6445"/>
    <w:rsid w:val="003D2F5E"/>
    <w:rsid w:val="003D4762"/>
    <w:rsid w:val="00476CD5"/>
    <w:rsid w:val="004820A4"/>
    <w:rsid w:val="004A6FBC"/>
    <w:rsid w:val="004C15B7"/>
    <w:rsid w:val="004D19D3"/>
    <w:rsid w:val="00553338"/>
    <w:rsid w:val="00665B3F"/>
    <w:rsid w:val="006B0B2E"/>
    <w:rsid w:val="006C0AE3"/>
    <w:rsid w:val="006C218A"/>
    <w:rsid w:val="006C5ADE"/>
    <w:rsid w:val="006F1392"/>
    <w:rsid w:val="00711ED1"/>
    <w:rsid w:val="00730CFC"/>
    <w:rsid w:val="00890A57"/>
    <w:rsid w:val="00890D1E"/>
    <w:rsid w:val="008A22E4"/>
    <w:rsid w:val="00906EA2"/>
    <w:rsid w:val="009244BC"/>
    <w:rsid w:val="009371FB"/>
    <w:rsid w:val="00940A9B"/>
    <w:rsid w:val="00967EB7"/>
    <w:rsid w:val="009B41A2"/>
    <w:rsid w:val="009E1597"/>
    <w:rsid w:val="00A222F8"/>
    <w:rsid w:val="00A758D2"/>
    <w:rsid w:val="00AA32D2"/>
    <w:rsid w:val="00AB49DB"/>
    <w:rsid w:val="00B25ADA"/>
    <w:rsid w:val="00B40346"/>
    <w:rsid w:val="00B47933"/>
    <w:rsid w:val="00B72685"/>
    <w:rsid w:val="00BB6A3D"/>
    <w:rsid w:val="00C059F8"/>
    <w:rsid w:val="00C367D0"/>
    <w:rsid w:val="00CA467C"/>
    <w:rsid w:val="00CB7084"/>
    <w:rsid w:val="00D35700"/>
    <w:rsid w:val="00D616E3"/>
    <w:rsid w:val="00D73600"/>
    <w:rsid w:val="00D877BF"/>
    <w:rsid w:val="00DF240F"/>
    <w:rsid w:val="00E22170"/>
    <w:rsid w:val="00F02216"/>
    <w:rsid w:val="00F23623"/>
    <w:rsid w:val="00F7493D"/>
    <w:rsid w:val="00FF78F4"/>
    <w:rsid w:val="01824A11"/>
    <w:rsid w:val="04727855"/>
    <w:rsid w:val="099C0A87"/>
    <w:rsid w:val="09E22C94"/>
    <w:rsid w:val="0CEC2F96"/>
    <w:rsid w:val="0F173BAC"/>
    <w:rsid w:val="0FEBD950"/>
    <w:rsid w:val="113849FC"/>
    <w:rsid w:val="168C7AB6"/>
    <w:rsid w:val="17BE8BD2"/>
    <w:rsid w:val="188937D1"/>
    <w:rsid w:val="1AF9332D"/>
    <w:rsid w:val="1BCD0942"/>
    <w:rsid w:val="1D5C405C"/>
    <w:rsid w:val="1DEE04E6"/>
    <w:rsid w:val="22FA2BA5"/>
    <w:rsid w:val="25C12DBA"/>
    <w:rsid w:val="28A44C56"/>
    <w:rsid w:val="28F2518C"/>
    <w:rsid w:val="29094D4C"/>
    <w:rsid w:val="2A876181"/>
    <w:rsid w:val="2C1D073E"/>
    <w:rsid w:val="2D642E93"/>
    <w:rsid w:val="2DDF15A3"/>
    <w:rsid w:val="2E9279E9"/>
    <w:rsid w:val="31BB05A6"/>
    <w:rsid w:val="31DD71CE"/>
    <w:rsid w:val="32B9215B"/>
    <w:rsid w:val="35ED6720"/>
    <w:rsid w:val="373E36A6"/>
    <w:rsid w:val="3BB062FD"/>
    <w:rsid w:val="3C3E7232"/>
    <w:rsid w:val="3F57CCA1"/>
    <w:rsid w:val="3F7E9B9E"/>
    <w:rsid w:val="3FCFE97E"/>
    <w:rsid w:val="3FFD8BCE"/>
    <w:rsid w:val="3FFF479C"/>
    <w:rsid w:val="41526A99"/>
    <w:rsid w:val="41550306"/>
    <w:rsid w:val="44256A55"/>
    <w:rsid w:val="462A6302"/>
    <w:rsid w:val="4A2269ED"/>
    <w:rsid w:val="4AF313B8"/>
    <w:rsid w:val="4CEC4AFC"/>
    <w:rsid w:val="4E68409C"/>
    <w:rsid w:val="4FC41AA6"/>
    <w:rsid w:val="4FD3EB45"/>
    <w:rsid w:val="508E7F6F"/>
    <w:rsid w:val="51566E0F"/>
    <w:rsid w:val="52DF2F83"/>
    <w:rsid w:val="53294C7A"/>
    <w:rsid w:val="53CE0F77"/>
    <w:rsid w:val="53FFA781"/>
    <w:rsid w:val="5599730C"/>
    <w:rsid w:val="55F11B08"/>
    <w:rsid w:val="57D55A7C"/>
    <w:rsid w:val="57F31732"/>
    <w:rsid w:val="5A1206D5"/>
    <w:rsid w:val="5AA81FF6"/>
    <w:rsid w:val="5B505B2C"/>
    <w:rsid w:val="5BE500E9"/>
    <w:rsid w:val="5BEC4CFF"/>
    <w:rsid w:val="5BFAC1D3"/>
    <w:rsid w:val="5DF59A8F"/>
    <w:rsid w:val="5FBDC1BD"/>
    <w:rsid w:val="60487659"/>
    <w:rsid w:val="608F69EF"/>
    <w:rsid w:val="63413C5A"/>
    <w:rsid w:val="6786689A"/>
    <w:rsid w:val="67D22BF9"/>
    <w:rsid w:val="6851128A"/>
    <w:rsid w:val="6BA62C88"/>
    <w:rsid w:val="6BBE7EB2"/>
    <w:rsid w:val="6C714293"/>
    <w:rsid w:val="6D1050AB"/>
    <w:rsid w:val="6D8E073F"/>
    <w:rsid w:val="6FFBF563"/>
    <w:rsid w:val="70C04FE9"/>
    <w:rsid w:val="711D5A6B"/>
    <w:rsid w:val="71A8132A"/>
    <w:rsid w:val="737D7575"/>
    <w:rsid w:val="74C02DEE"/>
    <w:rsid w:val="74EE6690"/>
    <w:rsid w:val="754CC92A"/>
    <w:rsid w:val="755F2E50"/>
    <w:rsid w:val="76CE4213"/>
    <w:rsid w:val="77EFBB3A"/>
    <w:rsid w:val="77FE6BF8"/>
    <w:rsid w:val="7898151B"/>
    <w:rsid w:val="79EF1F8B"/>
    <w:rsid w:val="79FFFBAC"/>
    <w:rsid w:val="7A333B42"/>
    <w:rsid w:val="7B7BAE52"/>
    <w:rsid w:val="7CFF40F6"/>
    <w:rsid w:val="7DFA603B"/>
    <w:rsid w:val="7E3DC43E"/>
    <w:rsid w:val="7F734B60"/>
    <w:rsid w:val="7F7FD924"/>
    <w:rsid w:val="7FBC0F3A"/>
    <w:rsid w:val="7FE12EAB"/>
    <w:rsid w:val="7FEB9DDF"/>
    <w:rsid w:val="7FFDF69A"/>
    <w:rsid w:val="8ABB6212"/>
    <w:rsid w:val="93BE57BB"/>
    <w:rsid w:val="AF5D3D82"/>
    <w:rsid w:val="BF17CE02"/>
    <w:rsid w:val="BFF9F188"/>
    <w:rsid w:val="C5B9391E"/>
    <w:rsid w:val="CFFF4A64"/>
    <w:rsid w:val="D5FA3107"/>
    <w:rsid w:val="D75750B4"/>
    <w:rsid w:val="D7DE95CF"/>
    <w:rsid w:val="DB3D12C6"/>
    <w:rsid w:val="DDFB944C"/>
    <w:rsid w:val="DE3FDE6A"/>
    <w:rsid w:val="DF7D14B8"/>
    <w:rsid w:val="DFDB96D4"/>
    <w:rsid w:val="DFDDD066"/>
    <w:rsid w:val="E7E98E0A"/>
    <w:rsid w:val="EA7FCEE0"/>
    <w:rsid w:val="EBF607A6"/>
    <w:rsid w:val="EEB7F77F"/>
    <w:rsid w:val="EEBDE10E"/>
    <w:rsid w:val="EEDF467D"/>
    <w:rsid w:val="EF79846C"/>
    <w:rsid w:val="F57742B5"/>
    <w:rsid w:val="F7F3D140"/>
    <w:rsid w:val="F7F72242"/>
    <w:rsid w:val="F8F701B5"/>
    <w:rsid w:val="F9FB1BEB"/>
    <w:rsid w:val="FBFE0990"/>
    <w:rsid w:val="FC1F9D8C"/>
    <w:rsid w:val="FC8FDE6C"/>
    <w:rsid w:val="FD3B301F"/>
    <w:rsid w:val="FD6FF2BC"/>
    <w:rsid w:val="FDFF36F7"/>
    <w:rsid w:val="FECE2C65"/>
    <w:rsid w:val="FF2B82E6"/>
    <w:rsid w:val="FF339DE3"/>
    <w:rsid w:val="FFBD50A0"/>
    <w:rsid w:val="FFBF71DB"/>
    <w:rsid w:val="FFFB3CDC"/>
    <w:rsid w:val="FFFFC625"/>
    <w:rsid w:val="FFFFE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semiHidden/>
    <w:unhideWhenUsed/>
    <w:qFormat/>
    <w:uiPriority w:val="9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paragraph" w:customStyle="1" w:styleId="11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828</Words>
  <Characters>829</Characters>
  <Lines>9</Lines>
  <Paragraphs>2</Paragraphs>
  <TotalTime>141</TotalTime>
  <ScaleCrop>false</ScaleCrop>
  <LinksUpToDate>false</LinksUpToDate>
  <CharactersWithSpaces>836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2025-08-30T22:43:00Z</dcterms:created>
  <dc:creator>LENOVO</dc:creator>
  <cp:lastModifiedBy>WPS_1767665082</cp:lastModifiedBy>
  <cp:lastPrinted>2026-07-13T17:58:00Z</cp:lastPrinted>
  <dcterms:modified xsi:type="dcterms:W3CDTF">2026-07-23T07:28:59Z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0B71BD02F4073B4207E9136AA412684C_43</vt:lpwstr>
  </property>
  <property fmtid="{D5CDD505-2E9C-101B-9397-08002B2CF9AE}" pid="4" name="KSOTemplateDocerSaveRecord">
    <vt:lpwstr>eyJoZGlkIjoiZTNmNTU4Mzc1MmRiYWM4YzZlYmM3OGE3ODUwMzJjYTciLCJ1c2VySWQiOiIxNzg4ODMxODM4In0=</vt:lpwstr>
  </property>
</Properties>
</file>