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hAnsi="Times New Roman" w:eastAsia="方正仿宋_GBK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hAnsi="Times New Roman" w:eastAsia="方正仿宋_GBK" w:cs="Times New Roman"/>
          <w:sz w:val="32"/>
          <w:szCs w:val="32"/>
          <w:lang w:eastAsia="zh-CN"/>
        </w:rPr>
        <w:t>附件</w:t>
      </w:r>
      <w:r>
        <w:rPr>
          <w:rFonts w:hint="eastAsia" w:hAnsi="Times New Roman" w:eastAsia="方正仿宋_GBK" w:cs="Times New Roman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0"/>
          <w:szCs w:val="40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拟认定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eastAsia="zh-CN"/>
        </w:rPr>
        <w:t>园区情况简介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华文仿宋" w:eastAsia="方正仿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left"/>
        <w:textAlignment w:val="auto"/>
        <w:rPr>
          <w:rFonts w:hint="eastAsia" w:ascii="方正仿宋_GBK" w:hAnsi="仿宋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华文仿宋" w:eastAsia="方正仿宋_GBK"/>
          <w:sz w:val="32"/>
          <w:szCs w:val="32"/>
          <w:lang w:val="en-US" w:eastAsia="zh-CN"/>
        </w:rPr>
        <w:t>1.</w:t>
      </w:r>
      <w:r>
        <w:rPr>
          <w:rFonts w:hint="eastAsia" w:ascii="方正楷体_GBK" w:hAnsi="方正楷体_GBK" w:eastAsia="方正楷体_GBK" w:cs="方正楷体_GBK"/>
          <w:sz w:val="32"/>
          <w:szCs w:val="32"/>
        </w:rPr>
        <w:t>无锡禾健智慧物流产业园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CN"/>
        </w:rPr>
        <w:t>。</w:t>
      </w:r>
      <w:r>
        <w:rPr>
          <w:rFonts w:hint="eastAsia" w:ascii="方正仿宋_GBK" w:hAnsi="仿宋" w:eastAsia="方正仿宋_GBK"/>
          <w:sz w:val="32"/>
          <w:szCs w:val="32"/>
          <w:lang w:eastAsia="zh-CN"/>
        </w:rPr>
        <w:t>园区位于无锡市惠山区，核心区规划总面积约</w:t>
      </w:r>
      <w:r>
        <w:rPr>
          <w:rFonts w:hint="eastAsia" w:ascii="方正仿宋_GBK" w:hAnsi="仿宋" w:eastAsia="方正仿宋_GBK"/>
          <w:sz w:val="32"/>
          <w:szCs w:val="32"/>
          <w:lang w:val="en-US" w:eastAsia="zh-CN"/>
        </w:rPr>
        <w:t>15.25公顷，分为三个区块。区块一面积2.99公顷，四至范围：东至钢铁支路、南至中石化铁路专用线、西至规划绿地、北至钢铁路；区块二面积7.88公顷，四至范围：东至规划道路、南至规划道路、西至规划绿地、北至政和大道；区块三面积4.38公顷，四至范围：东至惠澄路、南至规划道路、西至规划道路、北至政和大道。园区重点发展智慧物流、城市共配，打造区域供应链协同中心、城市公共配送重要基地、江苏智慧物流创新平台、全国传统物流转型典范。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方正仿宋_GBK" w:hAnsi="华文仿宋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华文仿宋" w:eastAsia="方正仿宋_GBK"/>
          <w:sz w:val="32"/>
          <w:szCs w:val="32"/>
          <w:lang w:val="en-US" w:eastAsia="zh-CN"/>
        </w:rPr>
        <w:t>2.</w:t>
      </w: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徐州</w:t>
      </w:r>
      <w:r>
        <w:rPr>
          <w:rFonts w:hint="eastAsia" w:ascii="方正楷体_GBK" w:hAnsi="方正楷体_GBK" w:eastAsia="方正楷体_GBK" w:cs="方正楷体_GBK"/>
          <w:sz w:val="32"/>
          <w:szCs w:val="32"/>
        </w:rPr>
        <w:t>睢宁沙集电商物流园</w:t>
      </w:r>
      <w:r>
        <w:rPr>
          <w:rFonts w:hint="eastAsia" w:ascii="方正仿宋_GBK" w:hAnsi="华文仿宋" w:eastAsia="方正仿宋_GBK"/>
          <w:sz w:val="32"/>
          <w:szCs w:val="32"/>
          <w:lang w:eastAsia="zh-CN"/>
        </w:rPr>
        <w:t>。园区位于徐州市睢宁县，核心区规划总面积</w:t>
      </w:r>
      <w:r>
        <w:rPr>
          <w:rFonts w:hint="eastAsia" w:ascii="方正仿宋_GBK" w:hAnsi="华文仿宋" w:eastAsia="方正仿宋_GBK"/>
          <w:sz w:val="32"/>
          <w:szCs w:val="32"/>
          <w:lang w:val="en-US" w:eastAsia="zh-CN"/>
        </w:rPr>
        <w:t>46.72公顷，分为南北两个区块。北区块面积29.82公顷，四至范围：东至睢朱路，西至东莞路、南至325省道、北至港运路；南区块面积16.9公顷，四至范围：东至网商一条街、西至电商路、南至乐园路、北至325省道。园区重点发展电商物流、商贸物流，打造立足睢宁、服务徐宿、辐射苏北的电商交易基地、公路物流枢纽、快运分拨中心。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方正仿宋_GBK" w:hAnsi="华文仿宋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华文仿宋" w:eastAsia="方正仿宋_GBK"/>
          <w:sz w:val="32"/>
          <w:szCs w:val="32"/>
          <w:lang w:val="en-US" w:eastAsia="zh-CN"/>
        </w:rPr>
        <w:t>3.</w:t>
      </w: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响水港海河联运物流园</w:t>
      </w:r>
      <w:r>
        <w:rPr>
          <w:rFonts w:hint="eastAsia" w:ascii="方正仿宋_GBK" w:hAnsi="华文仿宋" w:eastAsia="方正仿宋_GBK"/>
          <w:sz w:val="32"/>
          <w:szCs w:val="32"/>
          <w:lang w:val="en-US" w:eastAsia="zh-CN"/>
        </w:rPr>
        <w:t>。园区位于盐城市响水县，核心区占地面积37.79平方米，分为两个区块。区块一面积为28.04平方米，四至范围：西至黄海大道、南至排洪渠、北至观潮三路、东至规划用地；区块二面积为9.75平方米，四至范围：西至黄海大道、南至灌河一路、北至排洪渠、东至规划用地。园区重点发展临港产业物流、大宗物资中转集散，打造淮河流域海河联运示范物流园区。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方正仿宋_GBK" w:hAnsi="华文仿宋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华文仿宋" w:eastAsia="方正仿宋_GBK"/>
          <w:sz w:val="32"/>
          <w:szCs w:val="32"/>
          <w:lang w:val="en-US" w:eastAsia="zh-CN"/>
        </w:rPr>
        <w:t>4.</w:t>
      </w: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扬州经济技术开发区港口物流产业园</w:t>
      </w:r>
      <w:r>
        <w:rPr>
          <w:rFonts w:hint="eastAsia" w:ascii="方正仿宋_GBK" w:hAnsi="华文仿宋" w:eastAsia="方正仿宋_GBK"/>
          <w:sz w:val="32"/>
          <w:szCs w:val="32"/>
          <w:lang w:val="en-US" w:eastAsia="zh-CN"/>
        </w:rPr>
        <w:t>。园区位于扬州市经济开发区，核心区规划总面积388.93亩，分为南北两个区块。北区面积207.07亩，四至范围：东至临江路、南至邗江河路、西至扬子江路、北至施沙路；南区面积181.86亩，四至范围：东至京杭运河、南至长江、西至扬子江路、北至沿江高等级公路。园区重点发展河江海联运、临港产业物流、大宗物资供应链、保税物流，打造立足扬州，辐射苏中苏北、服务</w:t>
      </w:r>
      <w:r>
        <w:rPr>
          <w:rFonts w:hint="default" w:ascii="方正仿宋_GBK" w:hAnsi="华文仿宋" w:eastAsia="方正仿宋_GBK"/>
          <w:sz w:val="32"/>
          <w:szCs w:val="32"/>
          <w:lang w:val="en-US" w:eastAsia="zh-CN"/>
        </w:rPr>
        <w:t>长江经济带、链接一带一路的区域性港口型物流枢纽</w:t>
      </w:r>
      <w:r>
        <w:rPr>
          <w:rFonts w:hint="eastAsia" w:ascii="方正仿宋_GBK" w:hAnsi="华文仿宋" w:eastAsia="方正仿宋_GBK"/>
          <w:sz w:val="32"/>
          <w:szCs w:val="32"/>
          <w:lang w:val="en-US" w:eastAsia="zh-CN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7A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3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4.5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Ou8AFjRAAAAAgEAAA8AAAAAAAAAAQAgAAAAIgAAAGRycy9kb3ducmV2LnhtbFBLAQIUABQA&#10;AAAIAIdO4kDR5yYzMAIAAFIEAAAOAAAAAAAAAAEAIAAAACA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3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86F4AB6"/>
    <w:rsid w:val="00013240"/>
    <w:rsid w:val="00026FBA"/>
    <w:rsid w:val="00065294"/>
    <w:rsid w:val="00066E63"/>
    <w:rsid w:val="00085550"/>
    <w:rsid w:val="000875CF"/>
    <w:rsid w:val="00090472"/>
    <w:rsid w:val="00094525"/>
    <w:rsid w:val="000F6C72"/>
    <w:rsid w:val="001268BF"/>
    <w:rsid w:val="001716B1"/>
    <w:rsid w:val="001763F4"/>
    <w:rsid w:val="001B3C6E"/>
    <w:rsid w:val="001F570A"/>
    <w:rsid w:val="00204A6E"/>
    <w:rsid w:val="00206001"/>
    <w:rsid w:val="00245D81"/>
    <w:rsid w:val="00251400"/>
    <w:rsid w:val="002B5A1B"/>
    <w:rsid w:val="00324DD5"/>
    <w:rsid w:val="003354CF"/>
    <w:rsid w:val="003614C1"/>
    <w:rsid w:val="00364645"/>
    <w:rsid w:val="0038736A"/>
    <w:rsid w:val="003A7C8A"/>
    <w:rsid w:val="003E0452"/>
    <w:rsid w:val="003E7751"/>
    <w:rsid w:val="004450FB"/>
    <w:rsid w:val="00455AC5"/>
    <w:rsid w:val="00482ACF"/>
    <w:rsid w:val="00486F18"/>
    <w:rsid w:val="004A6BCD"/>
    <w:rsid w:val="004B5670"/>
    <w:rsid w:val="00512227"/>
    <w:rsid w:val="00526CBE"/>
    <w:rsid w:val="005561CE"/>
    <w:rsid w:val="00577358"/>
    <w:rsid w:val="0058020E"/>
    <w:rsid w:val="005C22B1"/>
    <w:rsid w:val="005F087A"/>
    <w:rsid w:val="005F419C"/>
    <w:rsid w:val="0069239D"/>
    <w:rsid w:val="00694CEF"/>
    <w:rsid w:val="006D3140"/>
    <w:rsid w:val="006E0D6B"/>
    <w:rsid w:val="00701B35"/>
    <w:rsid w:val="007125CB"/>
    <w:rsid w:val="007143FE"/>
    <w:rsid w:val="00744FEA"/>
    <w:rsid w:val="007A0BD1"/>
    <w:rsid w:val="007C53B5"/>
    <w:rsid w:val="007D47A9"/>
    <w:rsid w:val="007D5416"/>
    <w:rsid w:val="0080188C"/>
    <w:rsid w:val="008147FE"/>
    <w:rsid w:val="00835C32"/>
    <w:rsid w:val="008447FA"/>
    <w:rsid w:val="008537E9"/>
    <w:rsid w:val="00886AB1"/>
    <w:rsid w:val="008B40AA"/>
    <w:rsid w:val="008F5BA6"/>
    <w:rsid w:val="0093386D"/>
    <w:rsid w:val="009520DA"/>
    <w:rsid w:val="00994635"/>
    <w:rsid w:val="009A094D"/>
    <w:rsid w:val="009B515B"/>
    <w:rsid w:val="009F652E"/>
    <w:rsid w:val="00A000B9"/>
    <w:rsid w:val="00A33616"/>
    <w:rsid w:val="00A43DEB"/>
    <w:rsid w:val="00A447EA"/>
    <w:rsid w:val="00A53FF8"/>
    <w:rsid w:val="00A603A0"/>
    <w:rsid w:val="00A66448"/>
    <w:rsid w:val="00A90EE7"/>
    <w:rsid w:val="00A979D5"/>
    <w:rsid w:val="00AA78BE"/>
    <w:rsid w:val="00AB53C0"/>
    <w:rsid w:val="00AE2EB5"/>
    <w:rsid w:val="00B01AC8"/>
    <w:rsid w:val="00B12740"/>
    <w:rsid w:val="00B173CF"/>
    <w:rsid w:val="00B26E14"/>
    <w:rsid w:val="00BE485A"/>
    <w:rsid w:val="00BE6565"/>
    <w:rsid w:val="00C045B5"/>
    <w:rsid w:val="00C578E2"/>
    <w:rsid w:val="00CF4814"/>
    <w:rsid w:val="00D03966"/>
    <w:rsid w:val="00D12E73"/>
    <w:rsid w:val="00D76EE6"/>
    <w:rsid w:val="00DA3398"/>
    <w:rsid w:val="00DB2DDC"/>
    <w:rsid w:val="00DC0BEF"/>
    <w:rsid w:val="00E55F8C"/>
    <w:rsid w:val="00E706C5"/>
    <w:rsid w:val="00E830FA"/>
    <w:rsid w:val="00E9061E"/>
    <w:rsid w:val="00ED55E0"/>
    <w:rsid w:val="00EF6217"/>
    <w:rsid w:val="00F0211F"/>
    <w:rsid w:val="00F327A2"/>
    <w:rsid w:val="00F4168F"/>
    <w:rsid w:val="00F60844"/>
    <w:rsid w:val="00F7608A"/>
    <w:rsid w:val="00F83E5B"/>
    <w:rsid w:val="00F85155"/>
    <w:rsid w:val="00F90B3F"/>
    <w:rsid w:val="00FB59B4"/>
    <w:rsid w:val="00FE03CC"/>
    <w:rsid w:val="00FE1BCA"/>
    <w:rsid w:val="021D0BDF"/>
    <w:rsid w:val="02EB05EB"/>
    <w:rsid w:val="04700DA8"/>
    <w:rsid w:val="04A46208"/>
    <w:rsid w:val="05CC6B23"/>
    <w:rsid w:val="09400FC8"/>
    <w:rsid w:val="0C321039"/>
    <w:rsid w:val="0DA917F1"/>
    <w:rsid w:val="0FAB538A"/>
    <w:rsid w:val="122B3DAC"/>
    <w:rsid w:val="126E655F"/>
    <w:rsid w:val="12A77203"/>
    <w:rsid w:val="12E947C5"/>
    <w:rsid w:val="144B713C"/>
    <w:rsid w:val="14603B19"/>
    <w:rsid w:val="152B7619"/>
    <w:rsid w:val="16E77900"/>
    <w:rsid w:val="18B05A7D"/>
    <w:rsid w:val="1A6C3968"/>
    <w:rsid w:val="1BB90E2F"/>
    <w:rsid w:val="1BBF180A"/>
    <w:rsid w:val="1BD65C99"/>
    <w:rsid w:val="1C703463"/>
    <w:rsid w:val="1C99656B"/>
    <w:rsid w:val="1D3E4849"/>
    <w:rsid w:val="1E85281E"/>
    <w:rsid w:val="206A7DE9"/>
    <w:rsid w:val="26FB054E"/>
    <w:rsid w:val="2741593F"/>
    <w:rsid w:val="2A7D74CC"/>
    <w:rsid w:val="2D32469E"/>
    <w:rsid w:val="2F383D49"/>
    <w:rsid w:val="2F630AAC"/>
    <w:rsid w:val="2FF279EF"/>
    <w:rsid w:val="323A180C"/>
    <w:rsid w:val="34292074"/>
    <w:rsid w:val="3506500B"/>
    <w:rsid w:val="38370F4C"/>
    <w:rsid w:val="38522031"/>
    <w:rsid w:val="386F4AB6"/>
    <w:rsid w:val="3B4402BD"/>
    <w:rsid w:val="3B583D69"/>
    <w:rsid w:val="3D270F62"/>
    <w:rsid w:val="3FEC6C0B"/>
    <w:rsid w:val="414A6233"/>
    <w:rsid w:val="42BD3129"/>
    <w:rsid w:val="441016EA"/>
    <w:rsid w:val="446948F1"/>
    <w:rsid w:val="468679DC"/>
    <w:rsid w:val="4D670648"/>
    <w:rsid w:val="4EA2271F"/>
    <w:rsid w:val="4EF40599"/>
    <w:rsid w:val="51725301"/>
    <w:rsid w:val="5BB45F9C"/>
    <w:rsid w:val="5D4A514B"/>
    <w:rsid w:val="5DBA5863"/>
    <w:rsid w:val="5F953D6B"/>
    <w:rsid w:val="635A1B7D"/>
    <w:rsid w:val="63827325"/>
    <w:rsid w:val="65BF216B"/>
    <w:rsid w:val="65FE7137"/>
    <w:rsid w:val="66084CD1"/>
    <w:rsid w:val="698711F2"/>
    <w:rsid w:val="6A9F0DA9"/>
    <w:rsid w:val="6AFE5AFB"/>
    <w:rsid w:val="6B987FAD"/>
    <w:rsid w:val="6F731D73"/>
    <w:rsid w:val="734A64AC"/>
    <w:rsid w:val="75842A89"/>
    <w:rsid w:val="781F14FC"/>
    <w:rsid w:val="789B11C8"/>
    <w:rsid w:val="78C43CE8"/>
    <w:rsid w:val="7AE244DA"/>
    <w:rsid w:val="7F8A7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仿宋_GB2312" w:eastAsia="宋体" w:cs="仿宋_GB2312"/>
      <w:sz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="Times New Roman" w:hAnsi="仿宋_GB2312" w:eastAsia="宋体" w:cs="仿宋_GB231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302</Words>
  <Characters>1723</Characters>
  <Lines>14</Lines>
  <Paragraphs>4</Paragraphs>
  <TotalTime>292</TotalTime>
  <ScaleCrop>false</ScaleCrop>
  <LinksUpToDate>false</LinksUpToDate>
  <CharactersWithSpaces>2021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2021-11-01T06:09:00Z</dcterms:created>
  <dc:creator>Administrator</dc:creator>
  <cp:lastModifiedBy>Miamia</cp:lastModifiedBy>
  <cp:lastPrinted>2021-11-02T02:18:00Z</cp:lastPrinted>
  <dcterms:modified xsi:type="dcterms:W3CDTF">2021-12-19T11:14:40Z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KSOSaveFontToCloudKey">
    <vt:lpwstr>242473724_cloud</vt:lpwstr>
  </property>
  <property fmtid="{D5CDD505-2E9C-101B-9397-08002B2CF9AE}" pid="4" name="ICV">
    <vt:lpwstr>1B17F11D69954796A666C7B73D4CB5B5</vt:lpwstr>
  </property>
</Properties>
</file>