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overflowPunct w:val="0"/>
        <w:spacing w:line="579" w:lineRule="exact"/>
        <w:rPr>
          <w:rFonts w:ascii="Times New Roman" w:hAnsi="Times New Roman" w:eastAsia="方正黑体_GBK"/>
          <w:sz w:val="32"/>
          <w:szCs w:val="32"/>
        </w:rPr>
      </w:pPr>
      <w:r>
        <w:rPr>
          <w:rFonts w:hint="eastAsia" w:ascii="Times New Roman" w:hAnsi="Times New Roman" w:eastAsia="方正黑体_GBK"/>
          <w:sz w:val="32"/>
          <w:szCs w:val="32"/>
        </w:rPr>
        <w:t>附件：</w:t>
      </w:r>
    </w:p>
    <w:p>
      <w:pPr>
        <w:overflowPunct w:val="0"/>
        <w:spacing w:line="579" w:lineRule="exact"/>
        <w:rPr>
          <w:rFonts w:ascii="Times New Roman" w:hAnsi="Times New Roman" w:eastAsia="方正小标宋_GBK"/>
          <w:sz w:val="44"/>
          <w:szCs w:val="44"/>
        </w:rPr>
      </w:pPr>
    </w:p>
    <w:p>
      <w:pPr>
        <w:overflowPunct w:val="0"/>
        <w:spacing w:line="579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hint="eastAsia" w:ascii="Times New Roman" w:hAnsi="Times New Roman" w:eastAsia="方正小标宋_GBK"/>
          <w:sz w:val="44"/>
          <w:szCs w:val="44"/>
        </w:rPr>
        <w:t>江苏省战略与发展研究中心2023年统一公开招聘进入面试人员名单</w:t>
      </w:r>
    </w:p>
    <w:p>
      <w:pPr>
        <w:overflowPunct w:val="0"/>
        <w:spacing w:line="579" w:lineRule="exact"/>
        <w:rPr>
          <w:rFonts w:ascii="Times New Roman" w:hAnsi="Times New Roman" w:eastAsia="方正仿宋_GBK"/>
          <w:sz w:val="32"/>
          <w:szCs w:val="32"/>
        </w:rPr>
      </w:pPr>
    </w:p>
    <w:tbl>
      <w:tblPr>
        <w:tblStyle w:val="10"/>
        <w:tblW w:w="481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7"/>
        <w:gridCol w:w="1656"/>
        <w:gridCol w:w="803"/>
        <w:gridCol w:w="678"/>
        <w:gridCol w:w="753"/>
        <w:gridCol w:w="854"/>
        <w:gridCol w:w="1046"/>
        <w:gridCol w:w="1050"/>
        <w:gridCol w:w="117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9" w:hRule="atLeast"/>
          <w:jc w:val="center"/>
        </w:trPr>
        <w:tc>
          <w:tcPr>
            <w:tcW w:w="411" w:type="pct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948" w:type="pc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  <w:t>单位</w:t>
            </w:r>
          </w:p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  <w:t>名称</w:t>
            </w:r>
          </w:p>
        </w:tc>
        <w:tc>
          <w:tcPr>
            <w:tcW w:w="460" w:type="pc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  <w:t>职位</w:t>
            </w:r>
          </w:p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  <w:t>名称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  <w:t>职位</w:t>
            </w:r>
          </w:p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  <w:t>代码</w:t>
            </w:r>
          </w:p>
        </w:tc>
        <w:tc>
          <w:tcPr>
            <w:tcW w:w="431" w:type="pc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  <w:t>招考</w:t>
            </w:r>
          </w:p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  <w:t>人数</w:t>
            </w:r>
          </w:p>
        </w:tc>
        <w:tc>
          <w:tcPr>
            <w:tcW w:w="489" w:type="pct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  <w:t>姓名</w:t>
            </w:r>
          </w:p>
        </w:tc>
        <w:tc>
          <w:tcPr>
            <w:tcW w:w="599" w:type="pc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  <w:t>笔试</w:t>
            </w:r>
          </w:p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  <w:t>成绩</w:t>
            </w:r>
          </w:p>
        </w:tc>
        <w:tc>
          <w:tcPr>
            <w:tcW w:w="601" w:type="pc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  <w:t>本招聘岗位内排名</w:t>
            </w:r>
          </w:p>
        </w:tc>
        <w:tc>
          <w:tcPr>
            <w:tcW w:w="674" w:type="pc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411" w:type="pct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948" w:type="pct"/>
            <w:vMerge w:val="restar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Cs w:val="21"/>
              </w:rPr>
              <w:t>江苏省战略与发展研究中心（江苏省信息中心）</w:t>
            </w:r>
          </w:p>
        </w:tc>
        <w:tc>
          <w:tcPr>
            <w:tcW w:w="460" w:type="pct"/>
            <w:vMerge w:val="restar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Cs w:val="21"/>
              </w:rPr>
              <w:t>经济研究岗</w:t>
            </w:r>
          </w:p>
        </w:tc>
        <w:tc>
          <w:tcPr>
            <w:tcW w:w="388" w:type="pct"/>
            <w:vMerge w:val="restart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  <w:t>054</w:t>
            </w:r>
          </w:p>
        </w:tc>
        <w:tc>
          <w:tcPr>
            <w:tcW w:w="431" w:type="pct"/>
            <w:vMerge w:val="restart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Cs w:val="21"/>
              </w:rPr>
              <w:t>2</w:t>
            </w:r>
          </w:p>
        </w:tc>
        <w:tc>
          <w:tcPr>
            <w:tcW w:w="489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szCs w:val="21"/>
              </w:rPr>
            </w:pPr>
            <w:r>
              <w:rPr>
                <w:rFonts w:hint="eastAsia" w:ascii="Times New Roman" w:hAnsi="Times New Roman"/>
                <w:color w:val="000000"/>
                <w:szCs w:val="21"/>
              </w:rPr>
              <w:t>许馨尹</w:t>
            </w:r>
          </w:p>
        </w:tc>
        <w:tc>
          <w:tcPr>
            <w:tcW w:w="599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76.8</w:t>
            </w:r>
          </w:p>
        </w:tc>
        <w:tc>
          <w:tcPr>
            <w:tcW w:w="601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</w:t>
            </w:r>
          </w:p>
        </w:tc>
        <w:tc>
          <w:tcPr>
            <w:tcW w:w="674" w:type="pct"/>
            <w:vMerge w:val="restart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411" w:type="pct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Cs w:val="21"/>
              </w:rPr>
              <w:t>2</w:t>
            </w:r>
          </w:p>
        </w:tc>
        <w:tc>
          <w:tcPr>
            <w:tcW w:w="948" w:type="pct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460" w:type="pct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388" w:type="pct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431" w:type="pct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489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szCs w:val="21"/>
              </w:rPr>
            </w:pPr>
            <w:r>
              <w:rPr>
                <w:rFonts w:hint="eastAsia" w:ascii="Times New Roman" w:hAnsi="Times New Roman"/>
                <w:color w:val="000000"/>
                <w:szCs w:val="21"/>
              </w:rPr>
              <w:t>王梦荻</w:t>
            </w:r>
            <w:bookmarkStart w:id="0" w:name="_GoBack"/>
            <w:bookmarkEnd w:id="0"/>
          </w:p>
        </w:tc>
        <w:tc>
          <w:tcPr>
            <w:tcW w:w="599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73.8</w:t>
            </w:r>
          </w:p>
        </w:tc>
        <w:tc>
          <w:tcPr>
            <w:tcW w:w="601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2</w:t>
            </w:r>
          </w:p>
        </w:tc>
        <w:tc>
          <w:tcPr>
            <w:tcW w:w="674" w:type="pct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411" w:type="pct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Cs w:val="21"/>
              </w:rPr>
              <w:t>3</w:t>
            </w:r>
          </w:p>
        </w:tc>
        <w:tc>
          <w:tcPr>
            <w:tcW w:w="948" w:type="pct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460" w:type="pct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388" w:type="pct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431" w:type="pct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489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szCs w:val="21"/>
              </w:rPr>
            </w:pPr>
            <w:r>
              <w:rPr>
                <w:rFonts w:hint="eastAsia" w:ascii="Times New Roman" w:hAnsi="Times New Roman"/>
                <w:color w:val="000000"/>
                <w:szCs w:val="21"/>
              </w:rPr>
              <w:t>王海颖</w:t>
            </w:r>
          </w:p>
        </w:tc>
        <w:tc>
          <w:tcPr>
            <w:tcW w:w="599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73.7</w:t>
            </w:r>
          </w:p>
        </w:tc>
        <w:tc>
          <w:tcPr>
            <w:tcW w:w="601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3</w:t>
            </w:r>
          </w:p>
        </w:tc>
        <w:tc>
          <w:tcPr>
            <w:tcW w:w="674" w:type="pct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411" w:type="pct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Cs w:val="21"/>
              </w:rPr>
              <w:t>4</w:t>
            </w:r>
          </w:p>
        </w:tc>
        <w:tc>
          <w:tcPr>
            <w:tcW w:w="948" w:type="pct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460" w:type="pct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388" w:type="pct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431" w:type="pct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489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szCs w:val="21"/>
              </w:rPr>
            </w:pPr>
            <w:r>
              <w:rPr>
                <w:rFonts w:hint="eastAsia" w:ascii="Times New Roman" w:hAnsi="Times New Roman"/>
                <w:color w:val="000000"/>
                <w:szCs w:val="21"/>
              </w:rPr>
              <w:t>徐鹏</w:t>
            </w:r>
          </w:p>
        </w:tc>
        <w:tc>
          <w:tcPr>
            <w:tcW w:w="599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73.4</w:t>
            </w:r>
          </w:p>
        </w:tc>
        <w:tc>
          <w:tcPr>
            <w:tcW w:w="601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4</w:t>
            </w:r>
          </w:p>
        </w:tc>
        <w:tc>
          <w:tcPr>
            <w:tcW w:w="674" w:type="pct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411" w:type="pct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Cs w:val="21"/>
              </w:rPr>
              <w:t>5</w:t>
            </w:r>
          </w:p>
        </w:tc>
        <w:tc>
          <w:tcPr>
            <w:tcW w:w="948" w:type="pct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460" w:type="pct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388" w:type="pct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431" w:type="pct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489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szCs w:val="21"/>
              </w:rPr>
            </w:pPr>
            <w:r>
              <w:rPr>
                <w:rFonts w:hint="eastAsia" w:ascii="Times New Roman" w:hAnsi="Times New Roman"/>
                <w:color w:val="000000"/>
                <w:szCs w:val="21"/>
              </w:rPr>
              <w:t>李金玮</w:t>
            </w:r>
          </w:p>
        </w:tc>
        <w:tc>
          <w:tcPr>
            <w:tcW w:w="599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72.3</w:t>
            </w:r>
          </w:p>
        </w:tc>
        <w:tc>
          <w:tcPr>
            <w:tcW w:w="601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5</w:t>
            </w:r>
          </w:p>
        </w:tc>
        <w:tc>
          <w:tcPr>
            <w:tcW w:w="674" w:type="pct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411" w:type="pct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Cs w:val="21"/>
              </w:rPr>
              <w:t>6</w:t>
            </w:r>
          </w:p>
        </w:tc>
        <w:tc>
          <w:tcPr>
            <w:tcW w:w="948" w:type="pct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460" w:type="pct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388" w:type="pct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431" w:type="pct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489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szCs w:val="21"/>
              </w:rPr>
            </w:pPr>
            <w:r>
              <w:rPr>
                <w:rFonts w:hint="eastAsia" w:ascii="Times New Roman" w:hAnsi="Times New Roman"/>
                <w:color w:val="000000"/>
                <w:szCs w:val="21"/>
              </w:rPr>
              <w:t>聂晓宇</w:t>
            </w:r>
          </w:p>
        </w:tc>
        <w:tc>
          <w:tcPr>
            <w:tcW w:w="599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71.8</w:t>
            </w:r>
          </w:p>
        </w:tc>
        <w:tc>
          <w:tcPr>
            <w:tcW w:w="601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hint="eastAsia" w:ascii="Times New Roman" w:hAnsi="Times New Roman" w:cs="Times New Roman"/>
                <w:color w:val="000000"/>
                <w:szCs w:val="21"/>
              </w:rPr>
              <w:t>6</w:t>
            </w:r>
          </w:p>
        </w:tc>
        <w:tc>
          <w:tcPr>
            <w:tcW w:w="674" w:type="pct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411" w:type="pct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948" w:type="pct"/>
            <w:vMerge w:val="continue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460" w:type="pct"/>
            <w:vMerge w:val="restar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Cs w:val="21"/>
              </w:rPr>
              <w:t>经济研究岗</w:t>
            </w:r>
          </w:p>
        </w:tc>
        <w:tc>
          <w:tcPr>
            <w:tcW w:w="388" w:type="pct"/>
            <w:vMerge w:val="restart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Cs w:val="21"/>
              </w:rPr>
              <w:t>055</w:t>
            </w:r>
          </w:p>
        </w:tc>
        <w:tc>
          <w:tcPr>
            <w:tcW w:w="431" w:type="pct"/>
            <w:vMerge w:val="restart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Cs w:val="21"/>
              </w:rPr>
              <w:t>2</w:t>
            </w:r>
          </w:p>
        </w:tc>
        <w:tc>
          <w:tcPr>
            <w:tcW w:w="489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szCs w:val="21"/>
              </w:rPr>
            </w:pPr>
            <w:r>
              <w:rPr>
                <w:rFonts w:hint="eastAsia" w:ascii="Times New Roman" w:hAnsi="Times New Roman"/>
                <w:color w:val="000000"/>
                <w:szCs w:val="21"/>
              </w:rPr>
              <w:t>嵇兰兰</w:t>
            </w:r>
          </w:p>
        </w:tc>
        <w:tc>
          <w:tcPr>
            <w:tcW w:w="599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72.8</w:t>
            </w:r>
          </w:p>
        </w:tc>
        <w:tc>
          <w:tcPr>
            <w:tcW w:w="601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2</w:t>
            </w:r>
          </w:p>
        </w:tc>
        <w:tc>
          <w:tcPr>
            <w:tcW w:w="674" w:type="pct"/>
            <w:vMerge w:val="restart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  <w:t>第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Cs w:val="21"/>
              </w:rPr>
              <w:t>1、4、6名放弃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411" w:type="pct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Cs w:val="21"/>
              </w:rPr>
              <w:t>2</w:t>
            </w:r>
          </w:p>
        </w:tc>
        <w:tc>
          <w:tcPr>
            <w:tcW w:w="948" w:type="pct"/>
            <w:vMerge w:val="continue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460" w:type="pct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388" w:type="pct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431" w:type="pct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489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szCs w:val="21"/>
              </w:rPr>
            </w:pPr>
            <w:r>
              <w:rPr>
                <w:rFonts w:hint="eastAsia" w:ascii="Times New Roman" w:hAnsi="Times New Roman"/>
                <w:color w:val="000000"/>
                <w:szCs w:val="21"/>
              </w:rPr>
              <w:t>高巍</w:t>
            </w:r>
          </w:p>
        </w:tc>
        <w:tc>
          <w:tcPr>
            <w:tcW w:w="599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72.3</w:t>
            </w:r>
          </w:p>
        </w:tc>
        <w:tc>
          <w:tcPr>
            <w:tcW w:w="601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3</w:t>
            </w:r>
          </w:p>
        </w:tc>
        <w:tc>
          <w:tcPr>
            <w:tcW w:w="674" w:type="pct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411" w:type="pct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Cs w:val="21"/>
              </w:rPr>
              <w:t>3</w:t>
            </w:r>
          </w:p>
        </w:tc>
        <w:tc>
          <w:tcPr>
            <w:tcW w:w="948" w:type="pct"/>
            <w:vMerge w:val="continue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460" w:type="pct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388" w:type="pct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431" w:type="pct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489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szCs w:val="21"/>
              </w:rPr>
            </w:pPr>
            <w:r>
              <w:rPr>
                <w:rFonts w:hint="eastAsia" w:ascii="Times New Roman" w:hAnsi="Times New Roman"/>
                <w:color w:val="000000"/>
                <w:szCs w:val="21"/>
              </w:rPr>
              <w:t>周雨芃</w:t>
            </w:r>
          </w:p>
        </w:tc>
        <w:tc>
          <w:tcPr>
            <w:tcW w:w="599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72.0</w:t>
            </w:r>
          </w:p>
        </w:tc>
        <w:tc>
          <w:tcPr>
            <w:tcW w:w="601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5</w:t>
            </w:r>
          </w:p>
        </w:tc>
        <w:tc>
          <w:tcPr>
            <w:tcW w:w="674" w:type="pct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411" w:type="pct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Cs w:val="21"/>
              </w:rPr>
              <w:t>4</w:t>
            </w:r>
          </w:p>
        </w:tc>
        <w:tc>
          <w:tcPr>
            <w:tcW w:w="948" w:type="pct"/>
            <w:vMerge w:val="continue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460" w:type="pct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388" w:type="pct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431" w:type="pct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489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szCs w:val="21"/>
              </w:rPr>
            </w:pPr>
            <w:r>
              <w:rPr>
                <w:rFonts w:hint="eastAsia" w:ascii="Times New Roman" w:hAnsi="Times New Roman"/>
                <w:color w:val="000000"/>
                <w:szCs w:val="21"/>
              </w:rPr>
              <w:t>韦柳馨</w:t>
            </w:r>
          </w:p>
        </w:tc>
        <w:tc>
          <w:tcPr>
            <w:tcW w:w="599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70.7</w:t>
            </w:r>
          </w:p>
        </w:tc>
        <w:tc>
          <w:tcPr>
            <w:tcW w:w="601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</w:t>
            </w:r>
          </w:p>
        </w:tc>
        <w:tc>
          <w:tcPr>
            <w:tcW w:w="674" w:type="pct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411" w:type="pct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Cs w:val="21"/>
              </w:rPr>
              <w:t>5</w:t>
            </w:r>
          </w:p>
        </w:tc>
        <w:tc>
          <w:tcPr>
            <w:tcW w:w="948" w:type="pct"/>
            <w:vMerge w:val="continue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460" w:type="pct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388" w:type="pct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431" w:type="pct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489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szCs w:val="21"/>
              </w:rPr>
            </w:pPr>
            <w:r>
              <w:rPr>
                <w:rFonts w:hint="eastAsia" w:ascii="Times New Roman" w:hAnsi="Times New Roman"/>
                <w:color w:val="000000"/>
                <w:szCs w:val="21"/>
              </w:rPr>
              <w:t>王欣玥</w:t>
            </w:r>
          </w:p>
        </w:tc>
        <w:tc>
          <w:tcPr>
            <w:tcW w:w="599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70.4</w:t>
            </w:r>
          </w:p>
        </w:tc>
        <w:tc>
          <w:tcPr>
            <w:tcW w:w="601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8</w:t>
            </w:r>
          </w:p>
        </w:tc>
        <w:tc>
          <w:tcPr>
            <w:tcW w:w="674" w:type="pct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411" w:type="pct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Cs w:val="21"/>
              </w:rPr>
              <w:t>6</w:t>
            </w:r>
          </w:p>
        </w:tc>
        <w:tc>
          <w:tcPr>
            <w:tcW w:w="948" w:type="pct"/>
            <w:vMerge w:val="continue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460" w:type="pct"/>
            <w:vMerge w:val="continue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388" w:type="pct"/>
            <w:vMerge w:val="continue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431" w:type="pct"/>
            <w:vMerge w:val="continue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489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szCs w:val="21"/>
              </w:rPr>
            </w:pPr>
            <w:r>
              <w:rPr>
                <w:rFonts w:hint="eastAsia" w:ascii="Times New Roman" w:hAnsi="Times New Roman"/>
                <w:color w:val="000000"/>
                <w:szCs w:val="21"/>
              </w:rPr>
              <w:t>李政</w:t>
            </w:r>
          </w:p>
        </w:tc>
        <w:tc>
          <w:tcPr>
            <w:tcW w:w="599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70.1</w:t>
            </w:r>
          </w:p>
        </w:tc>
        <w:tc>
          <w:tcPr>
            <w:tcW w:w="601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9</w:t>
            </w:r>
          </w:p>
        </w:tc>
        <w:tc>
          <w:tcPr>
            <w:tcW w:w="674" w:type="pct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</w:tr>
    </w:tbl>
    <w:p>
      <w:pPr>
        <w:overflowPunct w:val="0"/>
        <w:spacing w:line="579" w:lineRule="exact"/>
        <w:rPr>
          <w:rFonts w:ascii="Times New Roman" w:hAnsi="Times New Roman" w:eastAsia="宋体" w:cs="宋体"/>
          <w:color w:val="000000"/>
          <w:kern w:val="0"/>
          <w:sz w:val="24"/>
          <w:szCs w:val="24"/>
        </w:rPr>
      </w:pPr>
    </w:p>
    <w:p>
      <w:pPr>
        <w:overflowPunct w:val="0"/>
        <w:spacing w:line="579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</w:p>
    <w:p>
      <w:pPr>
        <w:overflowPunct w:val="0"/>
        <w:autoSpaceDE w:val="0"/>
        <w:autoSpaceDN w:val="0"/>
        <w:spacing w:line="560" w:lineRule="exact"/>
        <w:jc w:val="left"/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overflowPunct w:val="0"/>
        <w:autoSpaceDE w:val="0"/>
        <w:autoSpaceDN w:val="0"/>
        <w:spacing w:line="560" w:lineRule="exact"/>
        <w:jc w:val="left"/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overflowPunct w:val="0"/>
        <w:autoSpaceDE w:val="0"/>
        <w:autoSpaceDN w:val="0"/>
        <w:spacing w:line="560" w:lineRule="exact"/>
        <w:jc w:val="left"/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br w:type="page"/>
      </w:r>
    </w:p>
    <w:p>
      <w:pPr>
        <w:overflowPunct w:val="0"/>
        <w:spacing w:line="579" w:lineRule="exact"/>
        <w:rPr>
          <w:rFonts w:ascii="Times New Roman" w:hAnsi="Times New Roman" w:eastAsia="方正小标宋_GBK"/>
          <w:sz w:val="44"/>
          <w:szCs w:val="44"/>
        </w:rPr>
      </w:pPr>
    </w:p>
    <w:p>
      <w:pPr>
        <w:overflowPunct w:val="0"/>
        <w:spacing w:line="579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hint="eastAsia" w:ascii="Times New Roman" w:hAnsi="Times New Roman" w:eastAsia="方正小标宋_GBK"/>
          <w:sz w:val="44"/>
          <w:szCs w:val="44"/>
        </w:rPr>
        <w:t>江苏省价格研究所2023年统一公开招聘进入面试人员名单</w:t>
      </w:r>
    </w:p>
    <w:p>
      <w:pPr>
        <w:overflowPunct w:val="0"/>
        <w:spacing w:line="579" w:lineRule="exact"/>
        <w:rPr>
          <w:rFonts w:ascii="Times New Roman" w:hAnsi="Times New Roman" w:eastAsia="方正仿宋_GBK"/>
          <w:sz w:val="32"/>
          <w:szCs w:val="32"/>
        </w:rPr>
      </w:pPr>
    </w:p>
    <w:tbl>
      <w:tblPr>
        <w:tblStyle w:val="10"/>
        <w:tblW w:w="481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7"/>
        <w:gridCol w:w="1656"/>
        <w:gridCol w:w="803"/>
        <w:gridCol w:w="678"/>
        <w:gridCol w:w="753"/>
        <w:gridCol w:w="854"/>
        <w:gridCol w:w="1046"/>
        <w:gridCol w:w="1050"/>
        <w:gridCol w:w="117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9" w:hRule="atLeast"/>
          <w:jc w:val="center"/>
        </w:trPr>
        <w:tc>
          <w:tcPr>
            <w:tcW w:w="411" w:type="pct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948" w:type="pc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  <w:t>单位</w:t>
            </w:r>
          </w:p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  <w:t>名称</w:t>
            </w:r>
          </w:p>
        </w:tc>
        <w:tc>
          <w:tcPr>
            <w:tcW w:w="460" w:type="pc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  <w:t>职位</w:t>
            </w:r>
          </w:p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  <w:t>名称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  <w:t>职位</w:t>
            </w:r>
          </w:p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  <w:t>代码</w:t>
            </w:r>
          </w:p>
        </w:tc>
        <w:tc>
          <w:tcPr>
            <w:tcW w:w="431" w:type="pc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  <w:t>招考</w:t>
            </w:r>
          </w:p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  <w:t>人数</w:t>
            </w:r>
          </w:p>
        </w:tc>
        <w:tc>
          <w:tcPr>
            <w:tcW w:w="489" w:type="pct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  <w:t>姓名</w:t>
            </w:r>
          </w:p>
        </w:tc>
        <w:tc>
          <w:tcPr>
            <w:tcW w:w="599" w:type="pc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  <w:t>笔试</w:t>
            </w:r>
          </w:p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  <w:t>成绩</w:t>
            </w:r>
          </w:p>
        </w:tc>
        <w:tc>
          <w:tcPr>
            <w:tcW w:w="601" w:type="pc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  <w:t>本招聘岗位内排名</w:t>
            </w:r>
          </w:p>
        </w:tc>
        <w:tc>
          <w:tcPr>
            <w:tcW w:w="673" w:type="pc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411" w:type="pct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948" w:type="pct"/>
            <w:vMerge w:val="restar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Cs w:val="21"/>
              </w:rPr>
              <w:t>江苏省价格研究所</w:t>
            </w:r>
          </w:p>
        </w:tc>
        <w:tc>
          <w:tcPr>
            <w:tcW w:w="460" w:type="pct"/>
            <w:vMerge w:val="restar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Cs w:val="21"/>
              </w:rPr>
              <w:t>经济研究岗</w:t>
            </w:r>
          </w:p>
        </w:tc>
        <w:tc>
          <w:tcPr>
            <w:tcW w:w="388" w:type="pct"/>
            <w:vMerge w:val="restart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  <w:t>05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Cs w:val="21"/>
              </w:rPr>
              <w:t>6</w:t>
            </w:r>
          </w:p>
        </w:tc>
        <w:tc>
          <w:tcPr>
            <w:tcW w:w="431" w:type="pct"/>
            <w:vMerge w:val="restart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489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szCs w:val="21"/>
              </w:rPr>
              <w:t>龙超</w:t>
            </w:r>
          </w:p>
        </w:tc>
        <w:tc>
          <w:tcPr>
            <w:tcW w:w="599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Cs w:val="21"/>
              </w:rPr>
              <w:t>7</w:t>
            </w:r>
            <w:r>
              <w:rPr>
                <w:rFonts w:ascii="Times New Roman" w:hAnsi="Times New Roman" w:eastAsia="宋体" w:cs="Times New Roman"/>
                <w:color w:val="000000"/>
                <w:szCs w:val="21"/>
              </w:rPr>
              <w:t>2.6</w:t>
            </w:r>
          </w:p>
        </w:tc>
        <w:tc>
          <w:tcPr>
            <w:tcW w:w="601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</w:t>
            </w:r>
          </w:p>
        </w:tc>
        <w:tc>
          <w:tcPr>
            <w:tcW w:w="673" w:type="pct"/>
            <w:vMerge w:val="restart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411" w:type="pct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Cs w:val="21"/>
              </w:rPr>
              <w:t>2</w:t>
            </w:r>
          </w:p>
        </w:tc>
        <w:tc>
          <w:tcPr>
            <w:tcW w:w="948" w:type="pct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460" w:type="pct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388" w:type="pct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431" w:type="pct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489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szCs w:val="21"/>
              </w:rPr>
              <w:t>杨超</w:t>
            </w:r>
          </w:p>
        </w:tc>
        <w:tc>
          <w:tcPr>
            <w:tcW w:w="599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Cs w:val="21"/>
              </w:rPr>
              <w:t>7</w:t>
            </w:r>
            <w:r>
              <w:rPr>
                <w:rFonts w:ascii="Times New Roman" w:hAnsi="Times New Roman" w:eastAsia="宋体" w:cs="Times New Roman"/>
                <w:color w:val="000000"/>
                <w:szCs w:val="21"/>
              </w:rPr>
              <w:t>0.3</w:t>
            </w:r>
          </w:p>
        </w:tc>
        <w:tc>
          <w:tcPr>
            <w:tcW w:w="601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2</w:t>
            </w:r>
          </w:p>
        </w:tc>
        <w:tc>
          <w:tcPr>
            <w:tcW w:w="673" w:type="pct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411" w:type="pct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Cs w:val="21"/>
              </w:rPr>
              <w:t>3</w:t>
            </w:r>
          </w:p>
        </w:tc>
        <w:tc>
          <w:tcPr>
            <w:tcW w:w="948" w:type="pct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460" w:type="pct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388" w:type="pct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431" w:type="pct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489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szCs w:val="21"/>
              </w:rPr>
              <w:t>魏瑞</w:t>
            </w:r>
          </w:p>
        </w:tc>
        <w:tc>
          <w:tcPr>
            <w:tcW w:w="599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Cs w:val="21"/>
              </w:rPr>
              <w:t>6</w:t>
            </w:r>
            <w:r>
              <w:rPr>
                <w:rFonts w:ascii="Times New Roman" w:hAnsi="Times New Roman" w:eastAsia="宋体" w:cs="Times New Roman"/>
                <w:color w:val="000000"/>
                <w:szCs w:val="21"/>
              </w:rPr>
              <w:t>6.6</w:t>
            </w:r>
          </w:p>
        </w:tc>
        <w:tc>
          <w:tcPr>
            <w:tcW w:w="601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3</w:t>
            </w:r>
          </w:p>
        </w:tc>
        <w:tc>
          <w:tcPr>
            <w:tcW w:w="673" w:type="pct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411" w:type="pct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Cs w:val="21"/>
              </w:rPr>
              <w:t>4</w:t>
            </w:r>
          </w:p>
        </w:tc>
        <w:tc>
          <w:tcPr>
            <w:tcW w:w="948" w:type="pct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460" w:type="pct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388" w:type="pct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431" w:type="pct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489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szCs w:val="21"/>
              </w:rPr>
              <w:t>李艳婷</w:t>
            </w:r>
          </w:p>
        </w:tc>
        <w:tc>
          <w:tcPr>
            <w:tcW w:w="599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Cs w:val="21"/>
              </w:rPr>
              <w:t>6</w:t>
            </w:r>
            <w:r>
              <w:rPr>
                <w:rFonts w:ascii="Times New Roman" w:hAnsi="Times New Roman" w:eastAsia="宋体" w:cs="Times New Roman"/>
                <w:color w:val="000000"/>
                <w:szCs w:val="21"/>
              </w:rPr>
              <w:t>6.6</w:t>
            </w:r>
          </w:p>
        </w:tc>
        <w:tc>
          <w:tcPr>
            <w:tcW w:w="601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Cs w:val="21"/>
              </w:rPr>
              <w:t>3</w:t>
            </w:r>
          </w:p>
        </w:tc>
        <w:tc>
          <w:tcPr>
            <w:tcW w:w="673" w:type="pct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</w:tr>
    </w:tbl>
    <w:p>
      <w:pPr>
        <w:overflowPunct w:val="0"/>
        <w:autoSpaceDE w:val="0"/>
        <w:autoSpaceDN w:val="0"/>
        <w:spacing w:line="560" w:lineRule="exact"/>
        <w:jc w:val="left"/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overflowPunct w:val="0"/>
        <w:autoSpaceDE w:val="0"/>
        <w:autoSpaceDN w:val="0"/>
        <w:spacing w:line="560" w:lineRule="exact"/>
        <w:jc w:val="left"/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overflowPunct w:val="0"/>
        <w:autoSpaceDE w:val="0"/>
        <w:autoSpaceDN w:val="0"/>
        <w:spacing w:line="560" w:lineRule="exact"/>
        <w:jc w:val="left"/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overflowPunct w:val="0"/>
        <w:autoSpaceDE w:val="0"/>
        <w:autoSpaceDN w:val="0"/>
        <w:spacing w:line="560" w:lineRule="exact"/>
        <w:jc w:val="left"/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overflowPunct w:val="0"/>
        <w:autoSpaceDE w:val="0"/>
        <w:autoSpaceDN w:val="0"/>
        <w:spacing w:line="560" w:lineRule="exact"/>
        <w:jc w:val="left"/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overflowPunct w:val="0"/>
        <w:autoSpaceDE w:val="0"/>
        <w:autoSpaceDN w:val="0"/>
        <w:spacing w:line="560" w:lineRule="exact"/>
        <w:jc w:val="left"/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overflowPunct w:val="0"/>
        <w:autoSpaceDE w:val="0"/>
        <w:autoSpaceDN w:val="0"/>
        <w:spacing w:line="560" w:lineRule="exact"/>
        <w:jc w:val="left"/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overflowPunct w:val="0"/>
        <w:autoSpaceDE w:val="0"/>
        <w:autoSpaceDN w:val="0"/>
        <w:spacing w:line="560" w:lineRule="exact"/>
        <w:jc w:val="left"/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overflowPunct w:val="0"/>
        <w:autoSpaceDE w:val="0"/>
        <w:autoSpaceDN w:val="0"/>
        <w:spacing w:line="560" w:lineRule="exact"/>
        <w:jc w:val="left"/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overflowPunct w:val="0"/>
        <w:autoSpaceDE w:val="0"/>
        <w:autoSpaceDN w:val="0"/>
        <w:spacing w:line="560" w:lineRule="exact"/>
        <w:jc w:val="left"/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overflowPunct w:val="0"/>
        <w:autoSpaceDE w:val="0"/>
        <w:autoSpaceDN w:val="0"/>
        <w:spacing w:line="560" w:lineRule="exact"/>
        <w:jc w:val="left"/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overflowPunct w:val="0"/>
        <w:autoSpaceDE w:val="0"/>
        <w:autoSpaceDN w:val="0"/>
        <w:spacing w:line="560" w:lineRule="exact"/>
        <w:jc w:val="left"/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overflowPunct w:val="0"/>
        <w:autoSpaceDE w:val="0"/>
        <w:autoSpaceDN w:val="0"/>
        <w:spacing w:line="560" w:lineRule="exact"/>
        <w:jc w:val="left"/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overflowPunct w:val="0"/>
        <w:autoSpaceDE w:val="0"/>
        <w:autoSpaceDN w:val="0"/>
        <w:spacing w:line="560" w:lineRule="exact"/>
        <w:jc w:val="left"/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overflowPunct w:val="0"/>
        <w:spacing w:line="579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hint="eastAsia" w:ascii="Times New Roman" w:hAnsi="Times New Roman" w:eastAsia="方正小标宋_GBK"/>
          <w:sz w:val="44"/>
          <w:szCs w:val="44"/>
        </w:rPr>
        <w:t>江苏战略与发展研究院2023年统一公开招聘进入面试人员名单</w:t>
      </w:r>
    </w:p>
    <w:p>
      <w:pPr>
        <w:overflowPunct w:val="0"/>
        <w:spacing w:line="579" w:lineRule="exact"/>
        <w:rPr>
          <w:rFonts w:ascii="Times New Roman" w:hAnsi="Times New Roman" w:eastAsia="方正仿宋_GBK"/>
          <w:sz w:val="32"/>
          <w:szCs w:val="32"/>
        </w:rPr>
      </w:pPr>
    </w:p>
    <w:tbl>
      <w:tblPr>
        <w:tblStyle w:val="10"/>
        <w:tblW w:w="481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7"/>
        <w:gridCol w:w="1656"/>
        <w:gridCol w:w="803"/>
        <w:gridCol w:w="678"/>
        <w:gridCol w:w="753"/>
        <w:gridCol w:w="854"/>
        <w:gridCol w:w="1046"/>
        <w:gridCol w:w="1050"/>
        <w:gridCol w:w="117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9" w:hRule="atLeast"/>
          <w:jc w:val="center"/>
        </w:trPr>
        <w:tc>
          <w:tcPr>
            <w:tcW w:w="411" w:type="pct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948" w:type="pc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  <w:t>单位</w:t>
            </w:r>
          </w:p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  <w:t>名称</w:t>
            </w:r>
          </w:p>
        </w:tc>
        <w:tc>
          <w:tcPr>
            <w:tcW w:w="460" w:type="pc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  <w:t>职位</w:t>
            </w:r>
          </w:p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  <w:t>名称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  <w:t>职位</w:t>
            </w:r>
          </w:p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  <w:t>代码</w:t>
            </w:r>
          </w:p>
        </w:tc>
        <w:tc>
          <w:tcPr>
            <w:tcW w:w="431" w:type="pc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  <w:t>招考</w:t>
            </w:r>
          </w:p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  <w:t>人数</w:t>
            </w:r>
          </w:p>
        </w:tc>
        <w:tc>
          <w:tcPr>
            <w:tcW w:w="489" w:type="pct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  <w:t>姓名</w:t>
            </w:r>
          </w:p>
        </w:tc>
        <w:tc>
          <w:tcPr>
            <w:tcW w:w="599" w:type="pc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  <w:t>笔试</w:t>
            </w:r>
          </w:p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  <w:t>成绩</w:t>
            </w:r>
          </w:p>
        </w:tc>
        <w:tc>
          <w:tcPr>
            <w:tcW w:w="601" w:type="pc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  <w:t>本招聘岗位内排名</w:t>
            </w:r>
          </w:p>
        </w:tc>
        <w:tc>
          <w:tcPr>
            <w:tcW w:w="673" w:type="pc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宋体" w:cs="宋体"/>
                <w:b/>
                <w:bCs/>
                <w:color w:val="000000"/>
                <w:kern w:val="0"/>
                <w:szCs w:val="21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411" w:type="pct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948" w:type="pct"/>
            <w:vMerge w:val="restar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Times New Roman" w:hAnsi="Times New Roman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Cs w:val="21"/>
              </w:rPr>
              <w:t>江苏战略与</w:t>
            </w:r>
          </w:p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Cs w:val="21"/>
              </w:rPr>
              <w:t>发展研究院</w:t>
            </w:r>
          </w:p>
        </w:tc>
        <w:tc>
          <w:tcPr>
            <w:tcW w:w="460" w:type="pct"/>
            <w:vMerge w:val="restar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Cs w:val="21"/>
              </w:rPr>
              <w:t>研究人员岗</w:t>
            </w:r>
          </w:p>
        </w:tc>
        <w:tc>
          <w:tcPr>
            <w:tcW w:w="388" w:type="pct"/>
            <w:vMerge w:val="restart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Cs w:val="21"/>
              </w:rPr>
              <w:t>057</w:t>
            </w:r>
          </w:p>
        </w:tc>
        <w:tc>
          <w:tcPr>
            <w:tcW w:w="431" w:type="pct"/>
            <w:vMerge w:val="restart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489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szCs w:val="21"/>
              </w:rPr>
              <w:t>李书剑</w:t>
            </w:r>
          </w:p>
        </w:tc>
        <w:tc>
          <w:tcPr>
            <w:tcW w:w="599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Cs w:val="21"/>
              </w:rPr>
              <w:t>59.5</w:t>
            </w:r>
          </w:p>
        </w:tc>
        <w:tc>
          <w:tcPr>
            <w:tcW w:w="601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</w:t>
            </w:r>
          </w:p>
        </w:tc>
        <w:tc>
          <w:tcPr>
            <w:tcW w:w="673" w:type="pct"/>
            <w:vMerge w:val="restart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411" w:type="pct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Cs w:val="21"/>
              </w:rPr>
              <w:t>2</w:t>
            </w:r>
          </w:p>
        </w:tc>
        <w:tc>
          <w:tcPr>
            <w:tcW w:w="948" w:type="pct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460" w:type="pct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388" w:type="pct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431" w:type="pct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489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szCs w:val="21"/>
              </w:rPr>
              <w:t>刘裕</w:t>
            </w:r>
          </w:p>
        </w:tc>
        <w:tc>
          <w:tcPr>
            <w:tcW w:w="599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Cs w:val="21"/>
              </w:rPr>
              <w:t>57</w:t>
            </w:r>
          </w:p>
        </w:tc>
        <w:tc>
          <w:tcPr>
            <w:tcW w:w="601" w:type="pct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2</w:t>
            </w:r>
          </w:p>
        </w:tc>
        <w:tc>
          <w:tcPr>
            <w:tcW w:w="673" w:type="pct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宋体" w:cs="宋体"/>
                <w:color w:val="000000"/>
                <w:kern w:val="0"/>
                <w:szCs w:val="21"/>
              </w:rPr>
            </w:pPr>
          </w:p>
        </w:tc>
      </w:tr>
    </w:tbl>
    <w:p>
      <w:pPr>
        <w:overflowPunct w:val="0"/>
        <w:autoSpaceDE w:val="0"/>
        <w:autoSpaceDN w:val="0"/>
        <w:spacing w:line="560" w:lineRule="exact"/>
        <w:jc w:val="left"/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overflowPunct w:val="0"/>
        <w:autoSpaceDE w:val="0"/>
        <w:autoSpaceDN w:val="0"/>
        <w:spacing w:line="560" w:lineRule="exact"/>
        <w:jc w:val="left"/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overflowPunct w:val="0"/>
        <w:autoSpaceDE w:val="0"/>
        <w:autoSpaceDN w:val="0"/>
        <w:spacing w:line="560" w:lineRule="exact"/>
        <w:jc w:val="left"/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sectPr>
      <w:type w:val="continuous"/>
      <w:pgSz w:w="11906" w:h="16838"/>
      <w:pgMar w:top="1701" w:right="1531" w:bottom="1985" w:left="1531" w:header="851" w:footer="1417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Calibri Light">
    <w:altName w:val="DejaVu Sans"/>
    <w:panose1 w:val="020F0302020204030204"/>
    <w:charset w:val="00"/>
    <w:family w:val="swiss"/>
    <w:pitch w:val="default"/>
    <w:sig w:usb0="00000000" w:usb1="00000000" w:usb2="00000000" w:usb3="00000000" w:csb0="0000019F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楷体简体">
    <w:altName w:val="方正楷体_GBK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script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3ABD"/>
    <w:rsid w:val="000122D6"/>
    <w:rsid w:val="00016562"/>
    <w:rsid w:val="00022308"/>
    <w:rsid w:val="00030B09"/>
    <w:rsid w:val="00033F35"/>
    <w:rsid w:val="00045BB9"/>
    <w:rsid w:val="0005281F"/>
    <w:rsid w:val="00055905"/>
    <w:rsid w:val="0005764B"/>
    <w:rsid w:val="000677AE"/>
    <w:rsid w:val="000716D7"/>
    <w:rsid w:val="00084F63"/>
    <w:rsid w:val="00096D31"/>
    <w:rsid w:val="000A031A"/>
    <w:rsid w:val="000A46EF"/>
    <w:rsid w:val="000A5523"/>
    <w:rsid w:val="000B130D"/>
    <w:rsid w:val="000B57D9"/>
    <w:rsid w:val="000D7624"/>
    <w:rsid w:val="000E014D"/>
    <w:rsid w:val="000E14F8"/>
    <w:rsid w:val="000E3F3C"/>
    <w:rsid w:val="000F0934"/>
    <w:rsid w:val="000F1C1F"/>
    <w:rsid w:val="000F409E"/>
    <w:rsid w:val="000F46FD"/>
    <w:rsid w:val="000F4900"/>
    <w:rsid w:val="000F5544"/>
    <w:rsid w:val="0011065E"/>
    <w:rsid w:val="0011790C"/>
    <w:rsid w:val="0012330B"/>
    <w:rsid w:val="0013212C"/>
    <w:rsid w:val="00140259"/>
    <w:rsid w:val="0014168B"/>
    <w:rsid w:val="00145E04"/>
    <w:rsid w:val="00145EE5"/>
    <w:rsid w:val="00151E98"/>
    <w:rsid w:val="0016028D"/>
    <w:rsid w:val="00160B5B"/>
    <w:rsid w:val="00182326"/>
    <w:rsid w:val="001837C0"/>
    <w:rsid w:val="00185660"/>
    <w:rsid w:val="00191EDC"/>
    <w:rsid w:val="001941E4"/>
    <w:rsid w:val="001947A8"/>
    <w:rsid w:val="001955BC"/>
    <w:rsid w:val="00195661"/>
    <w:rsid w:val="001A203B"/>
    <w:rsid w:val="001A67A7"/>
    <w:rsid w:val="001C6110"/>
    <w:rsid w:val="001D36E7"/>
    <w:rsid w:val="001F2CC0"/>
    <w:rsid w:val="001F3ABD"/>
    <w:rsid w:val="00202688"/>
    <w:rsid w:val="00203B3A"/>
    <w:rsid w:val="002053A4"/>
    <w:rsid w:val="002101E7"/>
    <w:rsid w:val="002151D9"/>
    <w:rsid w:val="00220107"/>
    <w:rsid w:val="00220A36"/>
    <w:rsid w:val="002233FB"/>
    <w:rsid w:val="00233D1A"/>
    <w:rsid w:val="0024621B"/>
    <w:rsid w:val="0025089C"/>
    <w:rsid w:val="002523CF"/>
    <w:rsid w:val="00252928"/>
    <w:rsid w:val="00252EB6"/>
    <w:rsid w:val="00264527"/>
    <w:rsid w:val="00265ABC"/>
    <w:rsid w:val="00267F6F"/>
    <w:rsid w:val="00271CCB"/>
    <w:rsid w:val="0027335E"/>
    <w:rsid w:val="0027348A"/>
    <w:rsid w:val="0028038E"/>
    <w:rsid w:val="002812DC"/>
    <w:rsid w:val="0028206A"/>
    <w:rsid w:val="00282A19"/>
    <w:rsid w:val="002836C9"/>
    <w:rsid w:val="002858B0"/>
    <w:rsid w:val="002867B4"/>
    <w:rsid w:val="00293644"/>
    <w:rsid w:val="002A07C1"/>
    <w:rsid w:val="002A7C68"/>
    <w:rsid w:val="002C37C6"/>
    <w:rsid w:val="002C53C8"/>
    <w:rsid w:val="002D0FB6"/>
    <w:rsid w:val="002D7229"/>
    <w:rsid w:val="002E600C"/>
    <w:rsid w:val="002E6854"/>
    <w:rsid w:val="002E6FA5"/>
    <w:rsid w:val="002F56C8"/>
    <w:rsid w:val="00306869"/>
    <w:rsid w:val="003147D8"/>
    <w:rsid w:val="00315996"/>
    <w:rsid w:val="00315D9F"/>
    <w:rsid w:val="00316BB2"/>
    <w:rsid w:val="003210ED"/>
    <w:rsid w:val="00322296"/>
    <w:rsid w:val="00322397"/>
    <w:rsid w:val="0032385A"/>
    <w:rsid w:val="0032436A"/>
    <w:rsid w:val="00331767"/>
    <w:rsid w:val="00344E98"/>
    <w:rsid w:val="003453E6"/>
    <w:rsid w:val="00346C5F"/>
    <w:rsid w:val="00350511"/>
    <w:rsid w:val="00352E8E"/>
    <w:rsid w:val="00354412"/>
    <w:rsid w:val="00356496"/>
    <w:rsid w:val="003612D2"/>
    <w:rsid w:val="003616B5"/>
    <w:rsid w:val="00363A26"/>
    <w:rsid w:val="003659EB"/>
    <w:rsid w:val="00374410"/>
    <w:rsid w:val="00381FE5"/>
    <w:rsid w:val="00385B21"/>
    <w:rsid w:val="0039023B"/>
    <w:rsid w:val="003A0654"/>
    <w:rsid w:val="003A679A"/>
    <w:rsid w:val="003B3DAA"/>
    <w:rsid w:val="003B4228"/>
    <w:rsid w:val="003D288A"/>
    <w:rsid w:val="003D4CAD"/>
    <w:rsid w:val="003E0440"/>
    <w:rsid w:val="003E2EB7"/>
    <w:rsid w:val="003F09D8"/>
    <w:rsid w:val="003F0F21"/>
    <w:rsid w:val="003F1B2D"/>
    <w:rsid w:val="003F38D1"/>
    <w:rsid w:val="003F4748"/>
    <w:rsid w:val="003F541C"/>
    <w:rsid w:val="00410F65"/>
    <w:rsid w:val="0041168F"/>
    <w:rsid w:val="00412A0B"/>
    <w:rsid w:val="00413A71"/>
    <w:rsid w:val="00414E68"/>
    <w:rsid w:val="00424129"/>
    <w:rsid w:val="0042708A"/>
    <w:rsid w:val="00427E85"/>
    <w:rsid w:val="00430462"/>
    <w:rsid w:val="00430FC5"/>
    <w:rsid w:val="00432826"/>
    <w:rsid w:val="00435B27"/>
    <w:rsid w:val="00441472"/>
    <w:rsid w:val="00445EFB"/>
    <w:rsid w:val="00450F28"/>
    <w:rsid w:val="00475DBF"/>
    <w:rsid w:val="004768F5"/>
    <w:rsid w:val="004A60A1"/>
    <w:rsid w:val="004B1BA2"/>
    <w:rsid w:val="004B32B8"/>
    <w:rsid w:val="004B48DF"/>
    <w:rsid w:val="004B5CD6"/>
    <w:rsid w:val="004B7851"/>
    <w:rsid w:val="004C3271"/>
    <w:rsid w:val="004D0BBE"/>
    <w:rsid w:val="004D33E9"/>
    <w:rsid w:val="004E25F0"/>
    <w:rsid w:val="004E412F"/>
    <w:rsid w:val="004E5F28"/>
    <w:rsid w:val="004E70E8"/>
    <w:rsid w:val="00506C22"/>
    <w:rsid w:val="00511A30"/>
    <w:rsid w:val="00523D00"/>
    <w:rsid w:val="00527BBF"/>
    <w:rsid w:val="005304D4"/>
    <w:rsid w:val="005337DA"/>
    <w:rsid w:val="00551792"/>
    <w:rsid w:val="00551C75"/>
    <w:rsid w:val="0055798C"/>
    <w:rsid w:val="00575342"/>
    <w:rsid w:val="00585CE8"/>
    <w:rsid w:val="00586C32"/>
    <w:rsid w:val="005A0100"/>
    <w:rsid w:val="005A1EA4"/>
    <w:rsid w:val="005A7AA3"/>
    <w:rsid w:val="005B1245"/>
    <w:rsid w:val="005B5A36"/>
    <w:rsid w:val="005B6378"/>
    <w:rsid w:val="005C424D"/>
    <w:rsid w:val="005C5CCB"/>
    <w:rsid w:val="005D1E2F"/>
    <w:rsid w:val="005E63C5"/>
    <w:rsid w:val="005F1194"/>
    <w:rsid w:val="005F52AB"/>
    <w:rsid w:val="005F56A8"/>
    <w:rsid w:val="006033B3"/>
    <w:rsid w:val="0060441C"/>
    <w:rsid w:val="006064A8"/>
    <w:rsid w:val="00607F8D"/>
    <w:rsid w:val="006160CD"/>
    <w:rsid w:val="00620C56"/>
    <w:rsid w:val="00637031"/>
    <w:rsid w:val="00641117"/>
    <w:rsid w:val="00643FEA"/>
    <w:rsid w:val="00645A3A"/>
    <w:rsid w:val="00646511"/>
    <w:rsid w:val="00646657"/>
    <w:rsid w:val="006514C0"/>
    <w:rsid w:val="00661475"/>
    <w:rsid w:val="00664D46"/>
    <w:rsid w:val="00665AB4"/>
    <w:rsid w:val="006731E3"/>
    <w:rsid w:val="00682D12"/>
    <w:rsid w:val="00690256"/>
    <w:rsid w:val="006A00B5"/>
    <w:rsid w:val="006A47CF"/>
    <w:rsid w:val="006A6EA4"/>
    <w:rsid w:val="006C15E7"/>
    <w:rsid w:val="006C635F"/>
    <w:rsid w:val="006D234F"/>
    <w:rsid w:val="006D235F"/>
    <w:rsid w:val="006D6DF2"/>
    <w:rsid w:val="006E0DD8"/>
    <w:rsid w:val="006E45DA"/>
    <w:rsid w:val="006E7AC5"/>
    <w:rsid w:val="006F0DCE"/>
    <w:rsid w:val="006F386D"/>
    <w:rsid w:val="006F6167"/>
    <w:rsid w:val="007067DD"/>
    <w:rsid w:val="00712D93"/>
    <w:rsid w:val="007158C1"/>
    <w:rsid w:val="007255CC"/>
    <w:rsid w:val="00727F94"/>
    <w:rsid w:val="00732B8D"/>
    <w:rsid w:val="007361C9"/>
    <w:rsid w:val="00740F56"/>
    <w:rsid w:val="007500B5"/>
    <w:rsid w:val="00767ECB"/>
    <w:rsid w:val="00772195"/>
    <w:rsid w:val="00775FCF"/>
    <w:rsid w:val="007815F0"/>
    <w:rsid w:val="007822DB"/>
    <w:rsid w:val="007837B2"/>
    <w:rsid w:val="00783FBD"/>
    <w:rsid w:val="00784500"/>
    <w:rsid w:val="00791D99"/>
    <w:rsid w:val="00792528"/>
    <w:rsid w:val="0079779B"/>
    <w:rsid w:val="007A37FE"/>
    <w:rsid w:val="007B2EAB"/>
    <w:rsid w:val="007B38FD"/>
    <w:rsid w:val="007C1B9E"/>
    <w:rsid w:val="007D194C"/>
    <w:rsid w:val="007D2A28"/>
    <w:rsid w:val="007D382C"/>
    <w:rsid w:val="007D5674"/>
    <w:rsid w:val="007E3333"/>
    <w:rsid w:val="007E45F4"/>
    <w:rsid w:val="007E61AD"/>
    <w:rsid w:val="007F0E46"/>
    <w:rsid w:val="007F7DC9"/>
    <w:rsid w:val="00801E90"/>
    <w:rsid w:val="00805101"/>
    <w:rsid w:val="00807C27"/>
    <w:rsid w:val="0081101D"/>
    <w:rsid w:val="00822A5A"/>
    <w:rsid w:val="008267E8"/>
    <w:rsid w:val="00834F63"/>
    <w:rsid w:val="0084182B"/>
    <w:rsid w:val="008447DA"/>
    <w:rsid w:val="00860214"/>
    <w:rsid w:val="008609F9"/>
    <w:rsid w:val="00860F12"/>
    <w:rsid w:val="00863F6E"/>
    <w:rsid w:val="00876E5C"/>
    <w:rsid w:val="00883329"/>
    <w:rsid w:val="00885F37"/>
    <w:rsid w:val="00897AA4"/>
    <w:rsid w:val="008A3820"/>
    <w:rsid w:val="008A47EE"/>
    <w:rsid w:val="008B024C"/>
    <w:rsid w:val="008B5071"/>
    <w:rsid w:val="008B7EE3"/>
    <w:rsid w:val="008C16B4"/>
    <w:rsid w:val="008C5534"/>
    <w:rsid w:val="008D701B"/>
    <w:rsid w:val="008E2B4B"/>
    <w:rsid w:val="008E4401"/>
    <w:rsid w:val="008E7171"/>
    <w:rsid w:val="008F25DB"/>
    <w:rsid w:val="008F64C7"/>
    <w:rsid w:val="009070C2"/>
    <w:rsid w:val="0091009E"/>
    <w:rsid w:val="009214D1"/>
    <w:rsid w:val="00927DC1"/>
    <w:rsid w:val="00944C39"/>
    <w:rsid w:val="00946A7E"/>
    <w:rsid w:val="009616C0"/>
    <w:rsid w:val="0096279A"/>
    <w:rsid w:val="00981582"/>
    <w:rsid w:val="00982139"/>
    <w:rsid w:val="00987D92"/>
    <w:rsid w:val="009A6B4B"/>
    <w:rsid w:val="009C2DF6"/>
    <w:rsid w:val="009D4176"/>
    <w:rsid w:val="009E043B"/>
    <w:rsid w:val="009E57C9"/>
    <w:rsid w:val="009E6DD5"/>
    <w:rsid w:val="009E6F65"/>
    <w:rsid w:val="009E7EB4"/>
    <w:rsid w:val="00A275C0"/>
    <w:rsid w:val="00A3434A"/>
    <w:rsid w:val="00A35C04"/>
    <w:rsid w:val="00A40F38"/>
    <w:rsid w:val="00A44590"/>
    <w:rsid w:val="00A463E5"/>
    <w:rsid w:val="00A5156C"/>
    <w:rsid w:val="00A56641"/>
    <w:rsid w:val="00A56FF7"/>
    <w:rsid w:val="00A65FD6"/>
    <w:rsid w:val="00A66310"/>
    <w:rsid w:val="00A703E9"/>
    <w:rsid w:val="00A70500"/>
    <w:rsid w:val="00A714A0"/>
    <w:rsid w:val="00A7442F"/>
    <w:rsid w:val="00A81B64"/>
    <w:rsid w:val="00A868AC"/>
    <w:rsid w:val="00A90CE8"/>
    <w:rsid w:val="00A94430"/>
    <w:rsid w:val="00AA441A"/>
    <w:rsid w:val="00AC76CE"/>
    <w:rsid w:val="00AD0F07"/>
    <w:rsid w:val="00AD7683"/>
    <w:rsid w:val="00AF0FAD"/>
    <w:rsid w:val="00AF7F97"/>
    <w:rsid w:val="00B21820"/>
    <w:rsid w:val="00B27DBC"/>
    <w:rsid w:val="00B3379C"/>
    <w:rsid w:val="00B36213"/>
    <w:rsid w:val="00B37B8B"/>
    <w:rsid w:val="00B423F4"/>
    <w:rsid w:val="00B45C38"/>
    <w:rsid w:val="00B51517"/>
    <w:rsid w:val="00B5518B"/>
    <w:rsid w:val="00B55436"/>
    <w:rsid w:val="00B660FD"/>
    <w:rsid w:val="00B71E75"/>
    <w:rsid w:val="00B809CC"/>
    <w:rsid w:val="00B87FA4"/>
    <w:rsid w:val="00B921B9"/>
    <w:rsid w:val="00B965E4"/>
    <w:rsid w:val="00B9743D"/>
    <w:rsid w:val="00B97961"/>
    <w:rsid w:val="00BA639C"/>
    <w:rsid w:val="00BA7667"/>
    <w:rsid w:val="00BB349E"/>
    <w:rsid w:val="00BC21D6"/>
    <w:rsid w:val="00BC382D"/>
    <w:rsid w:val="00BD25BC"/>
    <w:rsid w:val="00BD676C"/>
    <w:rsid w:val="00BE42FA"/>
    <w:rsid w:val="00BE476F"/>
    <w:rsid w:val="00BE4FAD"/>
    <w:rsid w:val="00BE685E"/>
    <w:rsid w:val="00BE742D"/>
    <w:rsid w:val="00BF3B21"/>
    <w:rsid w:val="00C10984"/>
    <w:rsid w:val="00C1503B"/>
    <w:rsid w:val="00C16E35"/>
    <w:rsid w:val="00C24D77"/>
    <w:rsid w:val="00C27969"/>
    <w:rsid w:val="00C27FA5"/>
    <w:rsid w:val="00C3179F"/>
    <w:rsid w:val="00C32181"/>
    <w:rsid w:val="00C35F4D"/>
    <w:rsid w:val="00C37823"/>
    <w:rsid w:val="00C429E4"/>
    <w:rsid w:val="00C45BB4"/>
    <w:rsid w:val="00C507D6"/>
    <w:rsid w:val="00C5224D"/>
    <w:rsid w:val="00C5453D"/>
    <w:rsid w:val="00C56240"/>
    <w:rsid w:val="00C61690"/>
    <w:rsid w:val="00C70FED"/>
    <w:rsid w:val="00C72981"/>
    <w:rsid w:val="00C73EBC"/>
    <w:rsid w:val="00C74F36"/>
    <w:rsid w:val="00C74FF7"/>
    <w:rsid w:val="00C76296"/>
    <w:rsid w:val="00C76D97"/>
    <w:rsid w:val="00C92BF0"/>
    <w:rsid w:val="00C936D8"/>
    <w:rsid w:val="00C94261"/>
    <w:rsid w:val="00C9552C"/>
    <w:rsid w:val="00C96756"/>
    <w:rsid w:val="00C96A5F"/>
    <w:rsid w:val="00CA0288"/>
    <w:rsid w:val="00CA21B4"/>
    <w:rsid w:val="00CA7270"/>
    <w:rsid w:val="00CA768F"/>
    <w:rsid w:val="00CA7FEE"/>
    <w:rsid w:val="00CB19A2"/>
    <w:rsid w:val="00CB2A17"/>
    <w:rsid w:val="00CB4078"/>
    <w:rsid w:val="00CC02D5"/>
    <w:rsid w:val="00CC0C1A"/>
    <w:rsid w:val="00CC1EE3"/>
    <w:rsid w:val="00CC2253"/>
    <w:rsid w:val="00CD5CED"/>
    <w:rsid w:val="00CE00F5"/>
    <w:rsid w:val="00CE7BD5"/>
    <w:rsid w:val="00CF0CE6"/>
    <w:rsid w:val="00CF1821"/>
    <w:rsid w:val="00D06F8D"/>
    <w:rsid w:val="00D122BE"/>
    <w:rsid w:val="00D142F5"/>
    <w:rsid w:val="00D1447B"/>
    <w:rsid w:val="00D226AC"/>
    <w:rsid w:val="00D25685"/>
    <w:rsid w:val="00D302D6"/>
    <w:rsid w:val="00D308F8"/>
    <w:rsid w:val="00D36679"/>
    <w:rsid w:val="00D36A00"/>
    <w:rsid w:val="00D36B1E"/>
    <w:rsid w:val="00D36DCA"/>
    <w:rsid w:val="00D378AB"/>
    <w:rsid w:val="00D50E53"/>
    <w:rsid w:val="00D6125E"/>
    <w:rsid w:val="00D72836"/>
    <w:rsid w:val="00D729BB"/>
    <w:rsid w:val="00D86E45"/>
    <w:rsid w:val="00D9534A"/>
    <w:rsid w:val="00DA31C3"/>
    <w:rsid w:val="00DB1B27"/>
    <w:rsid w:val="00DB3BBF"/>
    <w:rsid w:val="00DB6A10"/>
    <w:rsid w:val="00DC358C"/>
    <w:rsid w:val="00DC41EA"/>
    <w:rsid w:val="00DC6203"/>
    <w:rsid w:val="00DD0385"/>
    <w:rsid w:val="00DD4687"/>
    <w:rsid w:val="00DE3A25"/>
    <w:rsid w:val="00DE7007"/>
    <w:rsid w:val="00E07242"/>
    <w:rsid w:val="00E1383B"/>
    <w:rsid w:val="00E15609"/>
    <w:rsid w:val="00E24D07"/>
    <w:rsid w:val="00E317FA"/>
    <w:rsid w:val="00E3610E"/>
    <w:rsid w:val="00E405EA"/>
    <w:rsid w:val="00E4190E"/>
    <w:rsid w:val="00E56B5C"/>
    <w:rsid w:val="00E64735"/>
    <w:rsid w:val="00E6484A"/>
    <w:rsid w:val="00E676C5"/>
    <w:rsid w:val="00E73C89"/>
    <w:rsid w:val="00E87713"/>
    <w:rsid w:val="00E9371D"/>
    <w:rsid w:val="00E95E94"/>
    <w:rsid w:val="00E96D58"/>
    <w:rsid w:val="00EA2F6D"/>
    <w:rsid w:val="00EB4CCA"/>
    <w:rsid w:val="00EC1B60"/>
    <w:rsid w:val="00EC3940"/>
    <w:rsid w:val="00EC57FE"/>
    <w:rsid w:val="00EC62BA"/>
    <w:rsid w:val="00EC653E"/>
    <w:rsid w:val="00ED0D1C"/>
    <w:rsid w:val="00ED4B2D"/>
    <w:rsid w:val="00ED5BF6"/>
    <w:rsid w:val="00EE4FD7"/>
    <w:rsid w:val="00EE622B"/>
    <w:rsid w:val="00EF5730"/>
    <w:rsid w:val="00F0260C"/>
    <w:rsid w:val="00F32970"/>
    <w:rsid w:val="00F371A8"/>
    <w:rsid w:val="00F3786A"/>
    <w:rsid w:val="00F37CC9"/>
    <w:rsid w:val="00F40934"/>
    <w:rsid w:val="00F415C1"/>
    <w:rsid w:val="00F46DBD"/>
    <w:rsid w:val="00F52338"/>
    <w:rsid w:val="00F53227"/>
    <w:rsid w:val="00F578DA"/>
    <w:rsid w:val="00F654F3"/>
    <w:rsid w:val="00F72FB3"/>
    <w:rsid w:val="00F749BC"/>
    <w:rsid w:val="00F76321"/>
    <w:rsid w:val="00F954E5"/>
    <w:rsid w:val="00F96301"/>
    <w:rsid w:val="00FA3CE2"/>
    <w:rsid w:val="00FA6812"/>
    <w:rsid w:val="00FB1250"/>
    <w:rsid w:val="00FB41FD"/>
    <w:rsid w:val="00FB6445"/>
    <w:rsid w:val="00FC057A"/>
    <w:rsid w:val="00FC76A9"/>
    <w:rsid w:val="00FD5387"/>
    <w:rsid w:val="00FE16FD"/>
    <w:rsid w:val="00FE2E95"/>
    <w:rsid w:val="00FE436B"/>
    <w:rsid w:val="00FF0FE9"/>
    <w:rsid w:val="359202CF"/>
    <w:rsid w:val="36AE20F8"/>
    <w:rsid w:val="405231B4"/>
    <w:rsid w:val="51DD06CC"/>
    <w:rsid w:val="679243F5"/>
    <w:rsid w:val="6E073369"/>
    <w:rsid w:val="6EC02B98"/>
    <w:rsid w:val="6FBC9FBF"/>
    <w:rsid w:val="77FDC4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0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9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20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link w:val="21"/>
    <w:semiHidden/>
    <w:unhideWhenUsed/>
    <w:qFormat/>
    <w:uiPriority w:val="99"/>
    <w:pPr>
      <w:jc w:val="left"/>
    </w:pPr>
  </w:style>
  <w:style w:type="paragraph" w:styleId="5">
    <w:name w:val="Date"/>
    <w:basedOn w:val="1"/>
    <w:next w:val="1"/>
    <w:link w:val="18"/>
    <w:semiHidden/>
    <w:unhideWhenUsed/>
    <w:qFormat/>
    <w:uiPriority w:val="99"/>
    <w:pPr>
      <w:ind w:left="100" w:leftChars="2500"/>
    </w:pPr>
  </w:style>
  <w:style w:type="paragraph" w:styleId="6">
    <w:name w:val="Balloon Text"/>
    <w:basedOn w:val="1"/>
    <w:link w:val="15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17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27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annotation subject"/>
    <w:basedOn w:val="4"/>
    <w:next w:val="4"/>
    <w:link w:val="22"/>
    <w:semiHidden/>
    <w:unhideWhenUsed/>
    <w:qFormat/>
    <w:uiPriority w:val="99"/>
    <w:rPr>
      <w:b/>
      <w:bCs/>
    </w:rPr>
  </w:style>
  <w:style w:type="table" w:styleId="11">
    <w:name w:val="Table Grid"/>
    <w:basedOn w:val="10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3">
    <w:name w:val="annotation reference"/>
    <w:basedOn w:val="12"/>
    <w:semiHidden/>
    <w:unhideWhenUsed/>
    <w:qFormat/>
    <w:uiPriority w:val="99"/>
    <w:rPr>
      <w:sz w:val="21"/>
      <w:szCs w:val="21"/>
    </w:rPr>
  </w:style>
  <w:style w:type="table" w:customStyle="1" w:styleId="14">
    <w:name w:val="网格型1"/>
    <w:basedOn w:val="10"/>
    <w:qFormat/>
    <w:uiPriority w:val="0"/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5">
    <w:name w:val="批注框文本 Char"/>
    <w:basedOn w:val="12"/>
    <w:link w:val="6"/>
    <w:semiHidden/>
    <w:qFormat/>
    <w:uiPriority w:val="99"/>
    <w:rPr>
      <w:sz w:val="18"/>
      <w:szCs w:val="18"/>
    </w:rPr>
  </w:style>
  <w:style w:type="table" w:customStyle="1" w:styleId="16">
    <w:name w:val="网格型2"/>
    <w:basedOn w:val="10"/>
    <w:qFormat/>
    <w:uiPriority w:val="0"/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7">
    <w:name w:val="页脚 Char"/>
    <w:basedOn w:val="12"/>
    <w:link w:val="7"/>
    <w:qFormat/>
    <w:uiPriority w:val="99"/>
    <w:rPr>
      <w:sz w:val="18"/>
      <w:szCs w:val="18"/>
    </w:rPr>
  </w:style>
  <w:style w:type="character" w:customStyle="1" w:styleId="18">
    <w:name w:val="日期 Char"/>
    <w:basedOn w:val="12"/>
    <w:link w:val="5"/>
    <w:semiHidden/>
    <w:qFormat/>
    <w:uiPriority w:val="99"/>
  </w:style>
  <w:style w:type="character" w:customStyle="1" w:styleId="19">
    <w:name w:val="标题 1 Char"/>
    <w:basedOn w:val="12"/>
    <w:link w:val="2"/>
    <w:qFormat/>
    <w:uiPriority w:val="9"/>
    <w:rPr>
      <w:b/>
      <w:bCs/>
      <w:kern w:val="44"/>
      <w:sz w:val="44"/>
      <w:szCs w:val="44"/>
    </w:rPr>
  </w:style>
  <w:style w:type="character" w:customStyle="1" w:styleId="20">
    <w:name w:val="标题 2 Char"/>
    <w:basedOn w:val="12"/>
    <w:link w:val="3"/>
    <w:qFormat/>
    <w:uiPriority w:val="9"/>
    <w:rPr>
      <w:rFonts w:asciiTheme="majorHAnsi" w:hAnsiTheme="majorHAnsi" w:eastAsiaTheme="majorEastAsia" w:cstheme="majorBidi"/>
      <w:b/>
      <w:bCs/>
      <w:kern w:val="2"/>
      <w:sz w:val="32"/>
      <w:szCs w:val="32"/>
    </w:rPr>
  </w:style>
  <w:style w:type="character" w:customStyle="1" w:styleId="21">
    <w:name w:val="批注文字 Char"/>
    <w:basedOn w:val="12"/>
    <w:link w:val="4"/>
    <w:semiHidden/>
    <w:qFormat/>
    <w:uiPriority w:val="99"/>
    <w:rPr>
      <w:kern w:val="2"/>
      <w:sz w:val="21"/>
      <w:szCs w:val="22"/>
    </w:rPr>
  </w:style>
  <w:style w:type="character" w:customStyle="1" w:styleId="22">
    <w:name w:val="批注主题 Char"/>
    <w:basedOn w:val="21"/>
    <w:link w:val="9"/>
    <w:semiHidden/>
    <w:uiPriority w:val="99"/>
    <w:rPr>
      <w:b/>
      <w:bCs/>
      <w:kern w:val="2"/>
      <w:sz w:val="21"/>
      <w:szCs w:val="22"/>
    </w:rPr>
  </w:style>
  <w:style w:type="paragraph" w:customStyle="1" w:styleId="23">
    <w:name w:val="样式-正文"/>
    <w:basedOn w:val="1"/>
    <w:link w:val="24"/>
    <w:qFormat/>
    <w:uiPriority w:val="0"/>
    <w:pPr>
      <w:autoSpaceDE w:val="0"/>
      <w:autoSpaceDN w:val="0"/>
      <w:snapToGrid w:val="0"/>
      <w:spacing w:line="579" w:lineRule="exact"/>
      <w:ind w:firstLine="640" w:firstLineChars="200"/>
    </w:pPr>
    <w:rPr>
      <w:rFonts w:ascii="Times New Roman" w:hAnsi="Times New Roman" w:eastAsia="方正仿宋_GBK" w:cs="Times New Roman"/>
      <w:snapToGrid w:val="0"/>
      <w:kern w:val="0"/>
      <w:sz w:val="32"/>
      <w:szCs w:val="32"/>
    </w:rPr>
  </w:style>
  <w:style w:type="character" w:customStyle="1" w:styleId="24">
    <w:name w:val="样式-正文 Char"/>
    <w:basedOn w:val="12"/>
    <w:link w:val="23"/>
    <w:qFormat/>
    <w:uiPriority w:val="0"/>
    <w:rPr>
      <w:rFonts w:ascii="Times New Roman" w:hAnsi="Times New Roman" w:eastAsia="方正仿宋_GBK" w:cs="Times New Roman"/>
      <w:snapToGrid w:val="0"/>
      <w:sz w:val="32"/>
      <w:szCs w:val="32"/>
    </w:rPr>
  </w:style>
  <w:style w:type="paragraph" w:customStyle="1" w:styleId="25">
    <w:name w:val="文头"/>
    <w:basedOn w:val="1"/>
    <w:qFormat/>
    <w:uiPriority w:val="0"/>
    <w:pPr>
      <w:autoSpaceDE w:val="0"/>
      <w:autoSpaceDN w:val="0"/>
      <w:adjustRightInd w:val="0"/>
      <w:snapToGrid w:val="0"/>
      <w:spacing w:before="120" w:line="227" w:lineRule="atLeast"/>
      <w:ind w:left="227" w:right="227"/>
      <w:jc w:val="distribute"/>
    </w:pPr>
    <w:rPr>
      <w:rFonts w:ascii="Times New Roman" w:hAnsi="Times New Roman" w:eastAsia="方正小标宋_GBK" w:cs="Times New Roman"/>
      <w:snapToGrid w:val="0"/>
      <w:color w:val="FF0000"/>
      <w:spacing w:val="36"/>
      <w:w w:val="82"/>
      <w:kern w:val="0"/>
      <w:sz w:val="90"/>
      <w:szCs w:val="20"/>
    </w:rPr>
  </w:style>
  <w:style w:type="paragraph" w:styleId="26">
    <w:name w:val="List Paragraph"/>
    <w:basedOn w:val="1"/>
    <w:qFormat/>
    <w:uiPriority w:val="34"/>
    <w:pPr>
      <w:adjustRightInd w:val="0"/>
      <w:snapToGrid w:val="0"/>
      <w:spacing w:line="590" w:lineRule="atLeast"/>
      <w:ind w:firstLine="420" w:firstLineChars="200"/>
    </w:pPr>
    <w:rPr>
      <w:rFonts w:ascii="Times New Roman" w:hAnsi="Times New Roman" w:eastAsia="方正仿宋_GBK" w:cs="Times New Roman"/>
      <w:sz w:val="32"/>
      <w:szCs w:val="24"/>
    </w:rPr>
  </w:style>
  <w:style w:type="character" w:customStyle="1" w:styleId="27">
    <w:name w:val="页眉 Char"/>
    <w:basedOn w:val="12"/>
    <w:link w:val="8"/>
    <w:qFormat/>
    <w:uiPriority w:val="0"/>
    <w:rPr>
      <w:kern w:val="2"/>
      <w:sz w:val="18"/>
      <w:szCs w:val="18"/>
    </w:rPr>
  </w:style>
  <w:style w:type="table" w:customStyle="1" w:styleId="28">
    <w:name w:val="网格型3"/>
    <w:basedOn w:val="10"/>
    <w:qFormat/>
    <w:uiPriority w:val="0"/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9">
    <w:name w:val="网格型4"/>
    <w:basedOn w:val="10"/>
    <w:qFormat/>
    <w:uiPriority w:val="0"/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151</Words>
  <Characters>863</Characters>
  <Lines>7</Lines>
  <Paragraphs>2</Paragraphs>
  <TotalTime>48</TotalTime>
  <ScaleCrop>false</ScaleCrop>
  <LinksUpToDate>false</LinksUpToDate>
  <CharactersWithSpaces>1012</CharactersWithSpaces>
  <Application>WPS Office_11.8.2.11764_F1E327BC-269C-435d-A152-05C5408002CA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2023-04-27T17:36:00Z</dcterms:created>
  <dc:creator>Administrator</dc:creator>
  <cp:lastModifiedBy>uos</cp:lastModifiedBy>
  <cp:lastPrinted>2022-07-25T19:12:00Z</cp:lastPrinted>
  <dcterms:modified xsi:type="dcterms:W3CDTF">2023-05-08T17:22:00Z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2052-11.8.2.11764</vt:lpwstr>
  </property>
  <property fmtid="{D5CDD505-2E9C-101B-9397-08002B2CF9AE}" pid="3" name="ICV">
    <vt:lpwstr>153392DEB972875E27BF58645AC34FAB</vt:lpwstr>
  </property>
</Properties>
</file>