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3D9" w:rsidRPr="00603916" w:rsidRDefault="00CF33D9" w:rsidP="00603916">
      <w:pPr>
        <w:spacing w:line="570" w:lineRule="exact"/>
        <w:rPr>
          <w:rFonts w:ascii="方正仿宋_GBK" w:eastAsia="方正仿宋_GBK"/>
          <w:sz w:val="32"/>
        </w:rPr>
      </w:pPr>
      <w:r w:rsidRPr="00603916">
        <w:rPr>
          <w:rFonts w:ascii="方正仿宋_GBK" w:eastAsia="方正仿宋_GBK" w:hint="eastAsia"/>
          <w:sz w:val="32"/>
        </w:rPr>
        <w:t>附件</w:t>
      </w:r>
      <w:r w:rsidRPr="00603916">
        <w:rPr>
          <w:rFonts w:ascii="方正仿宋_GBK" w:eastAsia="方正仿宋_GBK" w:hAnsi="Times New Roman" w:cs="Times New Roman" w:hint="eastAsia"/>
          <w:sz w:val="32"/>
        </w:rPr>
        <w:t>1</w:t>
      </w:r>
    </w:p>
    <w:p w:rsidR="00CF33D9" w:rsidRPr="00603916" w:rsidRDefault="00CF33D9" w:rsidP="00603916">
      <w:pPr>
        <w:spacing w:line="570" w:lineRule="exact"/>
        <w:jc w:val="center"/>
        <w:rPr>
          <w:rFonts w:ascii="方正仿宋_GBK" w:eastAsia="方正仿宋_GBK"/>
          <w:sz w:val="32"/>
        </w:rPr>
      </w:pPr>
    </w:p>
    <w:p w:rsidR="00CF33D9" w:rsidRPr="00290F90" w:rsidRDefault="00290F90" w:rsidP="00603916">
      <w:pPr>
        <w:spacing w:line="570" w:lineRule="exact"/>
        <w:jc w:val="center"/>
        <w:rPr>
          <w:rFonts w:ascii="方正小标宋_GBK" w:eastAsia="方正小标宋_GBK"/>
          <w:sz w:val="36"/>
          <w:szCs w:val="36"/>
        </w:rPr>
      </w:pPr>
      <w:r w:rsidRPr="00290F90">
        <w:rPr>
          <w:rFonts w:ascii="方正小标宋_GBK" w:eastAsia="方正小标宋_GBK" w:hint="eastAsia"/>
          <w:sz w:val="36"/>
          <w:szCs w:val="36"/>
        </w:rPr>
        <w:t>关于14家拟认定省级示范物流园区情况简介</w:t>
      </w:r>
    </w:p>
    <w:p w:rsidR="00CF33D9" w:rsidRPr="00603916" w:rsidRDefault="00CF33D9" w:rsidP="00603916">
      <w:pPr>
        <w:spacing w:line="57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</w:p>
    <w:p w:rsidR="00B427FF" w:rsidRPr="00603916" w:rsidRDefault="00CF33D9" w:rsidP="00030684">
      <w:pPr>
        <w:spacing w:line="57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1、</w:t>
      </w:r>
      <w:r w:rsidR="00603916" w:rsidRPr="00030684">
        <w:rPr>
          <w:rFonts w:ascii="方正楷体_GBK" w:eastAsia="方正楷体_GBK" w:hAnsi="仿宋" w:cs="Times New Roman" w:hint="eastAsia"/>
          <w:sz w:val="32"/>
          <w:szCs w:val="32"/>
        </w:rPr>
        <w:t>南京江北海港枢纽</w:t>
      </w:r>
      <w:r w:rsidR="00B8754D" w:rsidRPr="00030684">
        <w:rPr>
          <w:rFonts w:ascii="方正楷体_GBK" w:eastAsia="方正楷体_GBK" w:hAnsi="仿宋" w:cs="Times New Roman" w:hint="eastAsia"/>
          <w:sz w:val="32"/>
          <w:szCs w:val="32"/>
        </w:rPr>
        <w:t>经济区综合</w:t>
      </w:r>
      <w:r w:rsidR="00603916" w:rsidRPr="00030684">
        <w:rPr>
          <w:rFonts w:ascii="方正楷体_GBK" w:eastAsia="方正楷体_GBK" w:hAnsi="仿宋" w:cs="Times New Roman" w:hint="eastAsia"/>
          <w:sz w:val="32"/>
          <w:szCs w:val="32"/>
        </w:rPr>
        <w:t>物流园</w:t>
      </w:r>
      <w:r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603916" w:rsidRPr="00603916">
        <w:rPr>
          <w:rFonts w:ascii="方正仿宋_GBK" w:eastAsia="方正仿宋_GBK" w:hAnsi="仿宋" w:cs="Times New Roman" w:hint="eastAsia"/>
          <w:sz w:val="32"/>
          <w:szCs w:val="32"/>
        </w:rPr>
        <w:t>园区位于南京长江北岸，江北新区直管区内</w:t>
      </w:r>
      <w:r w:rsidRPr="00603916">
        <w:rPr>
          <w:rFonts w:ascii="方正仿宋_GBK" w:eastAsia="方正仿宋_GBK" w:hAnsi="仿宋" w:cs="Times New Roman" w:hint="eastAsia"/>
          <w:sz w:val="32"/>
          <w:szCs w:val="32"/>
        </w:rPr>
        <w:t>，核心区规划占地面积</w:t>
      </w:r>
      <w:r w:rsidR="008C5DB2">
        <w:rPr>
          <w:rFonts w:ascii="方正仿宋_GBK" w:eastAsia="方正仿宋_GBK" w:hAnsi="仿宋" w:cs="Times New Roman" w:hint="eastAsia"/>
          <w:sz w:val="32"/>
          <w:szCs w:val="32"/>
        </w:rPr>
        <w:t>150.9公顷</w:t>
      </w:r>
      <w:r w:rsidRPr="00603916">
        <w:rPr>
          <w:rFonts w:ascii="方正仿宋_GBK" w:eastAsia="方正仿宋_GBK" w:hAnsi="仿宋" w:cs="Times New Roman" w:hint="eastAsia"/>
          <w:sz w:val="32"/>
          <w:szCs w:val="32"/>
        </w:rPr>
        <w:t>。园区</w:t>
      </w:r>
      <w:r w:rsidR="00B8754D" w:rsidRPr="00B8754D">
        <w:rPr>
          <w:rFonts w:ascii="方正仿宋_GBK" w:eastAsia="方正仿宋_GBK" w:hAnsi="仿宋" w:cs="Times New Roman" w:hint="eastAsia"/>
          <w:sz w:val="32"/>
          <w:szCs w:val="32"/>
        </w:rPr>
        <w:t>以提升西坝港区综合功能和园区供应链物流服务为重点，</w:t>
      </w:r>
      <w:r w:rsidR="00B8754D">
        <w:rPr>
          <w:rFonts w:ascii="方正仿宋_GBK" w:eastAsia="方正仿宋_GBK" w:hAnsi="仿宋" w:cs="Times New Roman" w:hint="eastAsia"/>
          <w:sz w:val="32"/>
          <w:szCs w:val="32"/>
        </w:rPr>
        <w:t>力争打造</w:t>
      </w:r>
      <w:r w:rsidR="00B8754D" w:rsidRPr="00B8754D">
        <w:rPr>
          <w:rFonts w:ascii="方正仿宋_GBK" w:eastAsia="方正仿宋_GBK" w:hAnsi="仿宋" w:cs="Times New Roman" w:hint="eastAsia"/>
          <w:sz w:val="32"/>
          <w:szCs w:val="32"/>
        </w:rPr>
        <w:t>枢纽效益彰显、物流体系完备、信息互联互通的现代化综合物流园区</w:t>
      </w:r>
      <w:r w:rsidRPr="00603916">
        <w:rPr>
          <w:rFonts w:ascii="方正仿宋_GBK" w:eastAsia="方正仿宋_GBK" w:hAnsi="仿宋" w:cs="Times New Roman" w:hint="eastAsia"/>
          <w:sz w:val="32"/>
          <w:szCs w:val="32"/>
        </w:rPr>
        <w:t>。</w:t>
      </w:r>
      <w:r w:rsidR="008C5DB2">
        <w:rPr>
          <w:rFonts w:ascii="方正仿宋_GBK" w:eastAsia="方正仿宋_GBK" w:hAnsi="仿宋" w:cs="Times New Roman" w:hint="eastAsia"/>
          <w:sz w:val="32"/>
          <w:szCs w:val="32"/>
        </w:rPr>
        <w:t>2019</w:t>
      </w:r>
      <w:r w:rsidR="00603916" w:rsidRPr="00603916">
        <w:rPr>
          <w:rFonts w:ascii="方正仿宋_GBK" w:eastAsia="方正仿宋_GBK" w:hAnsi="仿宋" w:cs="Times New Roman" w:hint="eastAsia"/>
          <w:sz w:val="32"/>
          <w:szCs w:val="32"/>
        </w:rPr>
        <w:t>年，园区年度投资额为 5.4亿元，运营总收入2.8亿元，实现税收0.3亿元</w:t>
      </w:r>
      <w:r w:rsidR="00603916">
        <w:rPr>
          <w:rFonts w:ascii="方正仿宋_GBK" w:eastAsia="方正仿宋_GBK" w:hAnsi="仿宋" w:cs="Times New Roman" w:hint="eastAsia"/>
          <w:sz w:val="32"/>
          <w:szCs w:val="32"/>
        </w:rPr>
        <w:t>，</w:t>
      </w:r>
      <w:r w:rsidR="00603916" w:rsidRPr="00603916">
        <w:rPr>
          <w:rFonts w:ascii="方正仿宋_GBK" w:eastAsia="方正仿宋_GBK" w:hAnsi="仿宋" w:cs="Times New Roman" w:hint="eastAsia"/>
          <w:sz w:val="32"/>
          <w:szCs w:val="32"/>
        </w:rPr>
        <w:t>已集聚了西坝码头、保税物流中心等多家企业。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2、苏南快递产业园。</w:t>
      </w:r>
      <w:r w:rsidR="00A75656">
        <w:rPr>
          <w:rFonts w:ascii="方正仿宋_GBK" w:eastAsia="方正仿宋_GBK" w:hint="eastAsia"/>
          <w:sz w:val="32"/>
          <w:szCs w:val="32"/>
        </w:rPr>
        <w:t>园区</w:t>
      </w:r>
      <w:r w:rsidR="00A75656" w:rsidRPr="00A75656">
        <w:rPr>
          <w:rFonts w:ascii="方正仿宋_GBK" w:eastAsia="方正仿宋_GBK" w:hint="eastAsia"/>
          <w:sz w:val="32"/>
          <w:szCs w:val="32"/>
        </w:rPr>
        <w:t>位于无锡空港经济开发区</w:t>
      </w:r>
      <w:r w:rsidR="00A75656">
        <w:rPr>
          <w:rFonts w:ascii="方正仿宋_GBK" w:eastAsia="方正仿宋_GBK" w:hint="eastAsia"/>
          <w:sz w:val="32"/>
          <w:szCs w:val="32"/>
        </w:rPr>
        <w:t>，</w:t>
      </w:r>
      <w:r w:rsidR="00A75656" w:rsidRPr="00A75656">
        <w:rPr>
          <w:rFonts w:ascii="方正仿宋_GBK" w:eastAsia="方正仿宋_GBK" w:hint="eastAsia"/>
          <w:sz w:val="32"/>
          <w:szCs w:val="32"/>
        </w:rPr>
        <w:t>核心区</w:t>
      </w:r>
      <w:r w:rsidR="00A75656">
        <w:rPr>
          <w:rFonts w:ascii="方正仿宋_GBK" w:eastAsia="方正仿宋_GBK" w:hint="eastAsia"/>
          <w:sz w:val="32"/>
          <w:szCs w:val="32"/>
        </w:rPr>
        <w:t>占地</w:t>
      </w:r>
      <w:r w:rsidR="00A75656" w:rsidRPr="00A75656">
        <w:rPr>
          <w:rFonts w:ascii="方正仿宋_GBK" w:eastAsia="方正仿宋_GBK" w:hint="eastAsia"/>
          <w:sz w:val="32"/>
          <w:szCs w:val="32"/>
        </w:rPr>
        <w:t>面积51.91公顷</w:t>
      </w:r>
      <w:r w:rsidR="00A75656">
        <w:rPr>
          <w:rFonts w:ascii="方正仿宋_GBK" w:eastAsia="方正仿宋_GBK" w:hint="eastAsia"/>
          <w:sz w:val="32"/>
          <w:szCs w:val="32"/>
        </w:rPr>
        <w:t>。园区</w:t>
      </w:r>
      <w:r w:rsidR="00A75656" w:rsidRPr="00A75656">
        <w:rPr>
          <w:rFonts w:ascii="方正仿宋_GBK" w:eastAsia="方正仿宋_GBK" w:hint="eastAsia"/>
          <w:sz w:val="32"/>
          <w:szCs w:val="32"/>
        </w:rPr>
        <w:t>紧抓苏南硕</w:t>
      </w:r>
      <w:proofErr w:type="gramStart"/>
      <w:r w:rsidR="00A75656" w:rsidRPr="00A75656">
        <w:rPr>
          <w:rFonts w:ascii="方正仿宋_GBK" w:eastAsia="方正仿宋_GBK" w:hint="eastAsia"/>
          <w:sz w:val="32"/>
          <w:szCs w:val="32"/>
        </w:rPr>
        <w:t>放国际</w:t>
      </w:r>
      <w:proofErr w:type="gramEnd"/>
      <w:r w:rsidR="00A75656" w:rsidRPr="00A75656">
        <w:rPr>
          <w:rFonts w:ascii="方正仿宋_GBK" w:eastAsia="方正仿宋_GBK" w:hint="eastAsia"/>
          <w:sz w:val="32"/>
          <w:szCs w:val="32"/>
        </w:rPr>
        <w:t>机场打造区域性枢纽机场契机，</w:t>
      </w:r>
      <w:r w:rsidR="00A75656">
        <w:rPr>
          <w:rFonts w:ascii="方正仿宋_GBK" w:eastAsia="方正仿宋_GBK" w:hint="eastAsia"/>
          <w:sz w:val="32"/>
          <w:szCs w:val="32"/>
        </w:rPr>
        <w:t>着力打造</w:t>
      </w:r>
      <w:r w:rsidR="00A75656" w:rsidRPr="00A75656">
        <w:rPr>
          <w:rFonts w:ascii="方正仿宋_GBK" w:eastAsia="方正仿宋_GBK" w:hint="eastAsia"/>
          <w:sz w:val="32"/>
          <w:szCs w:val="32"/>
        </w:rPr>
        <w:t>国际航空货运集散中心、华东地区快递集散中心、临</w:t>
      </w:r>
      <w:proofErr w:type="gramStart"/>
      <w:r w:rsidR="00A75656" w:rsidRPr="00A75656">
        <w:rPr>
          <w:rFonts w:ascii="方正仿宋_GBK" w:eastAsia="方正仿宋_GBK" w:hint="eastAsia"/>
          <w:sz w:val="32"/>
          <w:szCs w:val="32"/>
        </w:rPr>
        <w:t>空产业</w:t>
      </w:r>
      <w:proofErr w:type="gramEnd"/>
      <w:r w:rsidR="00A75656" w:rsidRPr="00A75656">
        <w:rPr>
          <w:rFonts w:ascii="方正仿宋_GBK" w:eastAsia="方正仿宋_GBK" w:hint="eastAsia"/>
          <w:sz w:val="32"/>
          <w:szCs w:val="32"/>
        </w:rPr>
        <w:t>供应链组织中心</w:t>
      </w:r>
      <w:r w:rsidR="00A75656">
        <w:rPr>
          <w:rFonts w:ascii="方正仿宋_GBK" w:eastAsia="方正仿宋_GBK" w:hint="eastAsia"/>
          <w:sz w:val="32"/>
          <w:szCs w:val="32"/>
        </w:rPr>
        <w:t>。目前，园区已集聚</w:t>
      </w:r>
      <w:r w:rsidR="00A75656" w:rsidRPr="00A75656">
        <w:rPr>
          <w:rFonts w:ascii="方正仿宋_GBK" w:eastAsia="方正仿宋_GBK" w:hint="eastAsia"/>
          <w:sz w:val="32"/>
          <w:szCs w:val="32"/>
        </w:rPr>
        <w:t>一级快递分拨中心12个</w:t>
      </w:r>
      <w:r w:rsidR="00A75656">
        <w:rPr>
          <w:rFonts w:ascii="方正仿宋_GBK" w:eastAsia="方正仿宋_GBK" w:hint="eastAsia"/>
          <w:sz w:val="32"/>
          <w:szCs w:val="32"/>
        </w:rPr>
        <w:t>，</w:t>
      </w:r>
      <w:r w:rsidR="00A75656" w:rsidRPr="00A75656">
        <w:rPr>
          <w:rFonts w:ascii="方正仿宋_GBK" w:eastAsia="方正仿宋_GBK" w:hint="eastAsia"/>
          <w:sz w:val="32"/>
          <w:szCs w:val="32"/>
        </w:rPr>
        <w:t>快递中转量占全国的1/15</w:t>
      </w:r>
      <w:r w:rsidR="00A75656">
        <w:rPr>
          <w:rFonts w:ascii="方正仿宋_GBK" w:eastAsia="方正仿宋_GBK" w:hint="eastAsia"/>
          <w:sz w:val="32"/>
          <w:szCs w:val="32"/>
        </w:rPr>
        <w:t>。2</w:t>
      </w:r>
      <w:r w:rsidR="00A75656">
        <w:rPr>
          <w:rFonts w:ascii="方正仿宋_GBK" w:eastAsia="方正仿宋_GBK"/>
          <w:sz w:val="32"/>
          <w:szCs w:val="32"/>
        </w:rPr>
        <w:t>019</w:t>
      </w:r>
      <w:r w:rsidR="00A75656">
        <w:rPr>
          <w:rFonts w:ascii="方正仿宋_GBK" w:eastAsia="方正仿宋_GBK" w:hint="eastAsia"/>
          <w:sz w:val="32"/>
          <w:szCs w:val="32"/>
        </w:rPr>
        <w:t>年，园区完成快递中转量3</w:t>
      </w:r>
      <w:r w:rsidR="00A75656">
        <w:rPr>
          <w:rFonts w:ascii="方正仿宋_GBK" w:eastAsia="方正仿宋_GBK"/>
          <w:sz w:val="32"/>
          <w:szCs w:val="32"/>
        </w:rPr>
        <w:t>6</w:t>
      </w:r>
      <w:r w:rsidR="00A75656">
        <w:rPr>
          <w:rFonts w:ascii="方正仿宋_GBK" w:eastAsia="方正仿宋_GBK" w:hint="eastAsia"/>
          <w:sz w:val="32"/>
          <w:szCs w:val="32"/>
        </w:rPr>
        <w:t>亿件、货物吞吐量4</w:t>
      </w:r>
      <w:r w:rsidR="00A75656">
        <w:rPr>
          <w:rFonts w:ascii="方正仿宋_GBK" w:eastAsia="方正仿宋_GBK"/>
          <w:sz w:val="32"/>
          <w:szCs w:val="32"/>
        </w:rPr>
        <w:t>50</w:t>
      </w:r>
      <w:r w:rsidR="00A75656">
        <w:rPr>
          <w:rFonts w:ascii="方正仿宋_GBK" w:eastAsia="方正仿宋_GBK" w:hint="eastAsia"/>
          <w:sz w:val="32"/>
          <w:szCs w:val="32"/>
        </w:rPr>
        <w:t>万吨，实现运营收入3</w:t>
      </w:r>
      <w:r w:rsidR="00A75656">
        <w:rPr>
          <w:rFonts w:ascii="方正仿宋_GBK" w:eastAsia="方正仿宋_GBK"/>
          <w:sz w:val="32"/>
          <w:szCs w:val="32"/>
        </w:rPr>
        <w:t>8.75</w:t>
      </w:r>
      <w:r w:rsidR="00A75656">
        <w:rPr>
          <w:rFonts w:ascii="方正仿宋_GBK" w:eastAsia="方正仿宋_GBK" w:hint="eastAsia"/>
          <w:sz w:val="32"/>
          <w:szCs w:val="32"/>
        </w:rPr>
        <w:t>亿元。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3、</w:t>
      </w:r>
      <w:r w:rsidR="00783E5C">
        <w:rPr>
          <w:rFonts w:ascii="方正楷体_GBK" w:eastAsia="方正楷体_GBK" w:hAnsi="仿宋" w:cs="Times New Roman" w:hint="eastAsia"/>
          <w:sz w:val="32"/>
          <w:szCs w:val="32"/>
        </w:rPr>
        <w:t>徐州</w:t>
      </w:r>
      <w:r w:rsidRPr="00030684">
        <w:rPr>
          <w:rFonts w:ascii="方正楷体_GBK" w:eastAsia="方正楷体_GBK" w:hAnsi="仿宋" w:cs="Times New Roman" w:hint="eastAsia"/>
          <w:sz w:val="32"/>
          <w:szCs w:val="32"/>
        </w:rPr>
        <w:t>顺堤河多式联运综合物流园。</w:t>
      </w:r>
      <w:r w:rsidR="00894D90" w:rsidRPr="008D4FE3">
        <w:rPr>
          <w:rFonts w:ascii="方正仿宋_GBK" w:eastAsia="方正仿宋_GBK" w:hAnsi="仿宋" w:cs="Times New Roman" w:hint="eastAsia"/>
          <w:sz w:val="32"/>
          <w:szCs w:val="32"/>
        </w:rPr>
        <w:t>园区位于淮海国际陆港铁水联运中心片区内，核心区占地面积</w:t>
      </w:r>
      <w:r w:rsidR="00894D90">
        <w:rPr>
          <w:rFonts w:ascii="方正仿宋_GBK" w:eastAsia="方正仿宋_GBK" w:hAnsi="仿宋" w:cs="Times New Roman" w:hint="eastAsia"/>
          <w:sz w:val="32"/>
          <w:szCs w:val="32"/>
        </w:rPr>
        <w:t>106.25公顷</w:t>
      </w:r>
      <w:r w:rsidR="00894D90" w:rsidRPr="008D4FE3">
        <w:rPr>
          <w:rFonts w:ascii="方正仿宋_GBK" w:eastAsia="方正仿宋_GBK" w:hAnsi="仿宋" w:cs="Times New Roman" w:hint="eastAsia"/>
          <w:sz w:val="32"/>
          <w:szCs w:val="32"/>
        </w:rPr>
        <w:t>。园区与上海中远海运物流、中铁物流、江苏省港口集团、山西晋能集团等</w:t>
      </w:r>
      <w:proofErr w:type="gramStart"/>
      <w:r w:rsidR="00894D90" w:rsidRPr="008D4FE3">
        <w:rPr>
          <w:rFonts w:ascii="方正仿宋_GBK" w:eastAsia="方正仿宋_GBK" w:hAnsi="仿宋" w:cs="Times New Roman" w:hint="eastAsia"/>
          <w:sz w:val="32"/>
          <w:szCs w:val="32"/>
        </w:rPr>
        <w:t>国企央企合作</w:t>
      </w:r>
      <w:proofErr w:type="gramEnd"/>
      <w:r w:rsidR="00894D90" w:rsidRPr="008D4FE3">
        <w:rPr>
          <w:rFonts w:ascii="方正仿宋_GBK" w:eastAsia="方正仿宋_GBK" w:hAnsi="仿宋" w:cs="Times New Roman" w:hint="eastAsia"/>
          <w:sz w:val="32"/>
          <w:szCs w:val="32"/>
        </w:rPr>
        <w:t>，力争打造立足淮海经济区、服务长三角、面向全国、对接“一带一路”的水陆中转物流枢纽，重点开展煤炭、建材物流及战略储备、大宗物资期货交</w:t>
      </w:r>
      <w:r w:rsidR="00894D90" w:rsidRPr="008D4FE3">
        <w:rPr>
          <w:rFonts w:ascii="方正仿宋_GBK" w:eastAsia="方正仿宋_GBK" w:hAnsi="仿宋" w:cs="Times New Roman" w:hint="eastAsia"/>
          <w:sz w:val="32"/>
          <w:szCs w:val="32"/>
        </w:rPr>
        <w:lastRenderedPageBreak/>
        <w:t>割、陆港大宗物资铁水联运、内河集装箱多式联运、粮食（面粉）加工贸易等物流服务。2019年园区年度投资额6.4亿元，货物吞吐量478.72万吨，运营总收入1.2亿元。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4、沛县苏北现代物流园</w:t>
      </w:r>
      <w:r w:rsidR="00425D91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园区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位于沛县大屯街道东微山湖西岸，紧邻京杭大运河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，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核心区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规划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面积52.48公顷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。园区重点建设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煤炭供应</w:t>
      </w:r>
      <w:proofErr w:type="gramStart"/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链运作</w:t>
      </w:r>
      <w:proofErr w:type="gramEnd"/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组织中心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、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铁公水多式联运中心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、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智慧物流信息平台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，着力打造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运河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沿线重要的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煤炭供应链物流枢纽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。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目前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，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园区入驻企业45家，2019年完成货物吞吐量2200万吨，同比增长10%，其中煤炭吞吐量1500万吨、焦炭吞吐量200万吨</w:t>
      </w:r>
      <w:r w:rsidR="00721C9E">
        <w:rPr>
          <w:rFonts w:ascii="方正仿宋_GBK" w:eastAsia="方正仿宋_GBK" w:hAnsi="仿宋" w:cs="Times New Roman" w:hint="eastAsia"/>
          <w:sz w:val="32"/>
          <w:szCs w:val="32"/>
        </w:rPr>
        <w:t>，</w:t>
      </w:r>
      <w:r w:rsidR="00721C9E" w:rsidRPr="00721C9E">
        <w:rPr>
          <w:rFonts w:ascii="方正仿宋_GBK" w:eastAsia="方正仿宋_GBK" w:hAnsi="仿宋" w:cs="Times New Roman" w:hint="eastAsia"/>
          <w:sz w:val="32"/>
          <w:szCs w:val="32"/>
        </w:rPr>
        <w:t>实现运营收入超过118.46亿元，缴纳税收2.46亿元。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5、常熟安达洲综合物流园</w:t>
      </w:r>
      <w:r w:rsidR="00CA68EB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E30462">
        <w:rPr>
          <w:rFonts w:ascii="方正仿宋_GBK" w:eastAsia="方正仿宋_GBK" w:hint="eastAsia"/>
          <w:sz w:val="32"/>
          <w:szCs w:val="32"/>
        </w:rPr>
        <w:t>园区</w:t>
      </w:r>
      <w:r w:rsidR="00E30462" w:rsidRPr="00E30462">
        <w:rPr>
          <w:rFonts w:ascii="方正仿宋_GBK" w:eastAsia="方正仿宋_GBK" w:hint="eastAsia"/>
          <w:sz w:val="32"/>
          <w:szCs w:val="32"/>
        </w:rPr>
        <w:t>位于苏州常熟市</w:t>
      </w:r>
      <w:r w:rsidR="00E30462">
        <w:rPr>
          <w:rFonts w:ascii="方正仿宋_GBK" w:eastAsia="方正仿宋_GBK" w:hint="eastAsia"/>
          <w:sz w:val="32"/>
          <w:szCs w:val="32"/>
        </w:rPr>
        <w:t>，</w:t>
      </w:r>
      <w:r w:rsidR="00683FF1">
        <w:rPr>
          <w:rFonts w:ascii="方正仿宋_GBK" w:eastAsia="方正仿宋_GBK" w:hint="eastAsia"/>
          <w:sz w:val="32"/>
          <w:szCs w:val="32"/>
        </w:rPr>
        <w:t>核心区规划</w:t>
      </w:r>
      <w:r w:rsidR="00683FF1" w:rsidRPr="00683FF1">
        <w:rPr>
          <w:rFonts w:ascii="方正仿宋_GBK" w:eastAsia="方正仿宋_GBK" w:hint="eastAsia"/>
          <w:sz w:val="32"/>
          <w:szCs w:val="32"/>
        </w:rPr>
        <w:t>面积20.39公顷</w:t>
      </w:r>
      <w:r w:rsidR="00683FF1">
        <w:rPr>
          <w:rFonts w:ascii="方正仿宋_GBK" w:eastAsia="方正仿宋_GBK" w:hint="eastAsia"/>
          <w:sz w:val="32"/>
          <w:szCs w:val="32"/>
        </w:rPr>
        <w:t>。</w:t>
      </w:r>
      <w:r w:rsidR="00C82EC7">
        <w:rPr>
          <w:rFonts w:ascii="方正仿宋_GBK" w:eastAsia="方正仿宋_GBK" w:hint="eastAsia"/>
          <w:sz w:val="32"/>
          <w:szCs w:val="32"/>
        </w:rPr>
        <w:t>园区依托常熟市雄厚的服装和汽车产业，重点建设</w:t>
      </w:r>
      <w:r w:rsidR="00C82EC7" w:rsidRPr="00C82EC7">
        <w:rPr>
          <w:rFonts w:ascii="方正仿宋_GBK" w:eastAsia="方正仿宋_GBK" w:hint="eastAsia"/>
          <w:sz w:val="32"/>
          <w:szCs w:val="32"/>
        </w:rPr>
        <w:t>服务特色产业的供应链物流基地、面向长三角的区域分拨物流中心、</w:t>
      </w:r>
      <w:proofErr w:type="gramStart"/>
      <w:r w:rsidR="00C82EC7" w:rsidRPr="00C82EC7">
        <w:rPr>
          <w:rFonts w:ascii="方正仿宋_GBK" w:eastAsia="方正仿宋_GBK" w:hint="eastAsia"/>
          <w:sz w:val="32"/>
          <w:szCs w:val="32"/>
        </w:rPr>
        <w:t>整合干支配</w:t>
      </w:r>
      <w:proofErr w:type="gramEnd"/>
      <w:r w:rsidR="00C82EC7" w:rsidRPr="00C82EC7">
        <w:rPr>
          <w:rFonts w:ascii="方正仿宋_GBK" w:eastAsia="方正仿宋_GBK" w:hint="eastAsia"/>
          <w:sz w:val="32"/>
          <w:szCs w:val="32"/>
        </w:rPr>
        <w:t>资源的智能集配平台</w:t>
      </w:r>
      <w:r w:rsidR="00C82EC7">
        <w:rPr>
          <w:rFonts w:ascii="方正仿宋_GBK" w:eastAsia="方正仿宋_GBK" w:hint="eastAsia"/>
          <w:sz w:val="32"/>
          <w:szCs w:val="32"/>
        </w:rPr>
        <w:t>，着力打造</w:t>
      </w:r>
      <w:r w:rsidR="00C82EC7" w:rsidRPr="00C82EC7">
        <w:rPr>
          <w:rFonts w:ascii="方正仿宋_GBK" w:eastAsia="方正仿宋_GBK" w:hint="eastAsia"/>
          <w:sz w:val="32"/>
          <w:szCs w:val="32"/>
        </w:rPr>
        <w:t>与特色产业融合发展的智慧物流园区</w:t>
      </w:r>
      <w:r w:rsidR="00C82EC7">
        <w:rPr>
          <w:rFonts w:ascii="方正仿宋_GBK" w:eastAsia="方正仿宋_GBK" w:hint="eastAsia"/>
          <w:sz w:val="32"/>
          <w:szCs w:val="32"/>
        </w:rPr>
        <w:t>。</w:t>
      </w:r>
      <w:r w:rsidR="00A7310F" w:rsidRPr="00A7310F">
        <w:rPr>
          <w:rFonts w:ascii="方正仿宋_GBK" w:eastAsia="方正仿宋_GBK" w:hint="eastAsia"/>
          <w:sz w:val="32"/>
          <w:szCs w:val="32"/>
        </w:rPr>
        <w:t>目前</w:t>
      </w:r>
      <w:r w:rsidR="00A7310F">
        <w:rPr>
          <w:rFonts w:ascii="方正仿宋_GBK" w:eastAsia="方正仿宋_GBK" w:hint="eastAsia"/>
          <w:sz w:val="32"/>
          <w:szCs w:val="32"/>
        </w:rPr>
        <w:t>，</w:t>
      </w:r>
      <w:r w:rsidR="00A7310F" w:rsidRPr="00A7310F">
        <w:rPr>
          <w:rFonts w:ascii="方正仿宋_GBK" w:eastAsia="方正仿宋_GBK" w:hint="eastAsia"/>
          <w:sz w:val="32"/>
          <w:szCs w:val="32"/>
        </w:rPr>
        <w:t>园区已入驻企业223家，包括常熟威</w:t>
      </w:r>
      <w:proofErr w:type="gramStart"/>
      <w:r w:rsidR="00A7310F" w:rsidRPr="00A7310F">
        <w:rPr>
          <w:rFonts w:ascii="方正仿宋_GBK" w:eastAsia="方正仿宋_GBK" w:hint="eastAsia"/>
          <w:sz w:val="32"/>
          <w:szCs w:val="32"/>
        </w:rPr>
        <w:t>特</w:t>
      </w:r>
      <w:proofErr w:type="gramEnd"/>
      <w:r w:rsidR="00A7310F" w:rsidRPr="00A7310F">
        <w:rPr>
          <w:rFonts w:ascii="方正仿宋_GBK" w:eastAsia="方正仿宋_GBK" w:hint="eastAsia"/>
          <w:sz w:val="32"/>
          <w:szCs w:val="32"/>
        </w:rPr>
        <w:t>隆仓储、江苏</w:t>
      </w:r>
      <w:proofErr w:type="gramStart"/>
      <w:r w:rsidR="00A7310F" w:rsidRPr="00A7310F">
        <w:rPr>
          <w:rFonts w:ascii="方正仿宋_GBK" w:eastAsia="方正仿宋_GBK" w:hint="eastAsia"/>
          <w:sz w:val="32"/>
          <w:szCs w:val="32"/>
        </w:rPr>
        <w:t>云企供应</w:t>
      </w:r>
      <w:proofErr w:type="gramEnd"/>
      <w:r w:rsidR="00A7310F" w:rsidRPr="00A7310F">
        <w:rPr>
          <w:rFonts w:ascii="方正仿宋_GBK" w:eastAsia="方正仿宋_GBK" w:hint="eastAsia"/>
          <w:sz w:val="32"/>
          <w:szCs w:val="32"/>
        </w:rPr>
        <w:t>链、富通物流等一批大型物流与供应链企业。2019年，园区完成物流业务收入26.2亿元，其中营</w:t>
      </w:r>
      <w:proofErr w:type="gramStart"/>
      <w:r w:rsidR="00A7310F" w:rsidRPr="00A7310F">
        <w:rPr>
          <w:rFonts w:ascii="方正仿宋_GBK" w:eastAsia="方正仿宋_GBK" w:hint="eastAsia"/>
          <w:sz w:val="32"/>
          <w:szCs w:val="32"/>
        </w:rPr>
        <w:t>收超过</w:t>
      </w:r>
      <w:proofErr w:type="gramEnd"/>
      <w:r w:rsidR="00A7310F" w:rsidRPr="00A7310F">
        <w:rPr>
          <w:rFonts w:ascii="方正仿宋_GBK" w:eastAsia="方正仿宋_GBK" w:hint="eastAsia"/>
          <w:sz w:val="32"/>
          <w:szCs w:val="32"/>
        </w:rPr>
        <w:t>亿元以上物流企业5家。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napToGrid w:val="0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6、苏州工业园区现代物流园</w:t>
      </w:r>
      <w:r w:rsidR="00F328B0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522CBC">
        <w:rPr>
          <w:rFonts w:ascii="方正仿宋_GBK" w:eastAsia="方正仿宋_GBK" w:hint="eastAsia"/>
          <w:snapToGrid w:val="0"/>
          <w:sz w:val="32"/>
          <w:szCs w:val="32"/>
        </w:rPr>
        <w:t>园区位于苏州市工业园区，</w:t>
      </w:r>
      <w:r w:rsidR="00564395" w:rsidRPr="00564395">
        <w:rPr>
          <w:rFonts w:ascii="方正仿宋_GBK" w:eastAsia="方正仿宋_GBK" w:hint="eastAsia"/>
          <w:snapToGrid w:val="0"/>
          <w:sz w:val="32"/>
          <w:szCs w:val="32"/>
        </w:rPr>
        <w:t>核心区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规划</w:t>
      </w:r>
      <w:r w:rsidR="00564395" w:rsidRPr="00564395">
        <w:rPr>
          <w:rFonts w:ascii="方正仿宋_GBK" w:eastAsia="方正仿宋_GBK" w:hint="eastAsia"/>
          <w:snapToGrid w:val="0"/>
          <w:sz w:val="32"/>
          <w:szCs w:val="32"/>
        </w:rPr>
        <w:t>面积322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公顷。</w:t>
      </w:r>
      <w:r w:rsidR="00BB213B">
        <w:rPr>
          <w:rFonts w:ascii="方正仿宋_GBK" w:eastAsia="方正仿宋_GBK" w:hint="eastAsia"/>
          <w:snapToGrid w:val="0"/>
          <w:sz w:val="32"/>
          <w:szCs w:val="32"/>
        </w:rPr>
        <w:t>园区</w:t>
      </w:r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充分发挥苏州工业园区自主创新示范区、自由贸易试验区</w:t>
      </w:r>
      <w:r w:rsidR="00BB213B">
        <w:rPr>
          <w:rFonts w:ascii="方正仿宋_GBK" w:eastAsia="方正仿宋_GBK" w:hint="eastAsia"/>
          <w:snapToGrid w:val="0"/>
          <w:sz w:val="32"/>
          <w:szCs w:val="32"/>
        </w:rPr>
        <w:t>、</w:t>
      </w:r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综合保税区等平台联动优势</w:t>
      </w:r>
      <w:r w:rsidR="00BB213B">
        <w:rPr>
          <w:rFonts w:ascii="方正仿宋_GBK" w:eastAsia="方正仿宋_GBK" w:hint="eastAsia"/>
          <w:snapToGrid w:val="0"/>
          <w:sz w:val="32"/>
          <w:szCs w:val="32"/>
        </w:rPr>
        <w:t>，重点建设</w:t>
      </w:r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全球制造业供应</w:t>
      </w:r>
      <w:proofErr w:type="gramStart"/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链服务</w:t>
      </w:r>
      <w:proofErr w:type="gramEnd"/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枢纽、面向全球的分</w:t>
      </w:r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lastRenderedPageBreak/>
        <w:t>销配送枢纽、长三角一体化地区物流创新高地</w:t>
      </w:r>
      <w:r w:rsidR="00BB213B">
        <w:rPr>
          <w:rFonts w:ascii="方正仿宋_GBK" w:eastAsia="方正仿宋_GBK" w:hint="eastAsia"/>
          <w:snapToGrid w:val="0"/>
          <w:sz w:val="32"/>
          <w:szCs w:val="32"/>
        </w:rPr>
        <w:t>，打造</w:t>
      </w:r>
      <w:r w:rsidR="00BB213B" w:rsidRPr="00BB213B">
        <w:rPr>
          <w:rFonts w:ascii="方正仿宋_GBK" w:eastAsia="方正仿宋_GBK" w:hint="eastAsia"/>
          <w:snapToGrid w:val="0"/>
          <w:sz w:val="32"/>
          <w:szCs w:val="32"/>
        </w:rPr>
        <w:t>物流与先进制造业深度融合发展的智慧供应链枢纽</w:t>
      </w:r>
      <w:r w:rsidR="00BB213B">
        <w:rPr>
          <w:rFonts w:ascii="方正仿宋_GBK" w:eastAsia="方正仿宋_GBK" w:hint="eastAsia"/>
          <w:snapToGrid w:val="0"/>
          <w:sz w:val="32"/>
          <w:szCs w:val="32"/>
        </w:rPr>
        <w:t>。</w:t>
      </w:r>
      <w:r w:rsidR="00564395" w:rsidRPr="00564395">
        <w:rPr>
          <w:rFonts w:ascii="方正仿宋_GBK" w:eastAsia="方正仿宋_GBK" w:hint="eastAsia"/>
          <w:snapToGrid w:val="0"/>
          <w:sz w:val="32"/>
          <w:szCs w:val="32"/>
        </w:rPr>
        <w:t>截至2019年底，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园区</w:t>
      </w:r>
      <w:r w:rsidR="00564395" w:rsidRPr="00564395">
        <w:rPr>
          <w:rFonts w:ascii="方正仿宋_GBK" w:eastAsia="方正仿宋_GBK" w:hint="eastAsia"/>
          <w:snapToGrid w:val="0"/>
          <w:sz w:val="32"/>
          <w:szCs w:val="32"/>
        </w:rPr>
        <w:t>已完成投资240.58亿元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，</w:t>
      </w:r>
      <w:r w:rsidR="00564395" w:rsidRPr="00564395">
        <w:rPr>
          <w:rFonts w:ascii="方正仿宋_GBK" w:eastAsia="方正仿宋_GBK" w:hint="eastAsia"/>
          <w:snapToGrid w:val="0"/>
          <w:sz w:val="32"/>
          <w:szCs w:val="32"/>
        </w:rPr>
        <w:t>引进注册企业345家，其中物流企业55家，生产型企业123家，贸易企业161家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。2</w:t>
      </w:r>
      <w:r w:rsidR="00564395">
        <w:rPr>
          <w:rFonts w:ascii="方正仿宋_GBK" w:eastAsia="方正仿宋_GBK"/>
          <w:snapToGrid w:val="0"/>
          <w:sz w:val="32"/>
          <w:szCs w:val="32"/>
        </w:rPr>
        <w:t>019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年，园区完成货物吞吐量9</w:t>
      </w:r>
      <w:r w:rsidR="00564395">
        <w:rPr>
          <w:rFonts w:ascii="方正仿宋_GBK" w:eastAsia="方正仿宋_GBK"/>
          <w:snapToGrid w:val="0"/>
          <w:sz w:val="32"/>
          <w:szCs w:val="32"/>
        </w:rPr>
        <w:t>93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万吨，实现运营收入4</w:t>
      </w:r>
      <w:r w:rsidR="00564395">
        <w:rPr>
          <w:rFonts w:ascii="方正仿宋_GBK" w:eastAsia="方正仿宋_GBK"/>
          <w:snapToGrid w:val="0"/>
          <w:sz w:val="32"/>
          <w:szCs w:val="32"/>
        </w:rPr>
        <w:t>87</w:t>
      </w:r>
      <w:r w:rsidR="00564395">
        <w:rPr>
          <w:rFonts w:ascii="方正仿宋_GBK" w:eastAsia="方正仿宋_GBK" w:hint="eastAsia"/>
          <w:snapToGrid w:val="0"/>
          <w:sz w:val="32"/>
          <w:szCs w:val="32"/>
        </w:rPr>
        <w:t>亿元。</w:t>
      </w:r>
    </w:p>
    <w:p w:rsidR="00603916" w:rsidRPr="0014534A" w:rsidRDefault="00603916" w:rsidP="0014534A">
      <w:pPr>
        <w:autoSpaceDE w:val="0"/>
        <w:autoSpaceDN w:val="0"/>
        <w:snapToGrid w:val="0"/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7</w:t>
      </w:r>
      <w:r w:rsidR="00EE578B">
        <w:rPr>
          <w:rFonts w:ascii="方正楷体_GBK" w:eastAsia="方正楷体_GBK" w:hAnsi="仿宋" w:cs="Times New Roman" w:hint="eastAsia"/>
          <w:sz w:val="32"/>
          <w:szCs w:val="32"/>
        </w:rPr>
        <w:t>、苏州</w:t>
      </w:r>
      <w:r w:rsidRPr="00030684">
        <w:rPr>
          <w:rFonts w:ascii="方正楷体_GBK" w:eastAsia="方正楷体_GBK" w:hAnsi="仿宋" w:cs="Times New Roman" w:hint="eastAsia"/>
          <w:sz w:val="32"/>
          <w:szCs w:val="32"/>
        </w:rPr>
        <w:t>望</w:t>
      </w:r>
      <w:proofErr w:type="gramStart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亭国际</w:t>
      </w:r>
      <w:proofErr w:type="gramEnd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物流园</w:t>
      </w:r>
      <w:r w:rsidR="00396AAC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396AAC">
        <w:rPr>
          <w:rFonts w:ascii="方正仿宋_GBK" w:eastAsia="方正仿宋_GBK" w:hint="eastAsia"/>
          <w:sz w:val="32"/>
          <w:szCs w:val="32"/>
        </w:rPr>
        <w:t>园区位于苏州市相城区，核心区规划面积33.26公顷。</w:t>
      </w:r>
      <w:r w:rsidR="0014534A">
        <w:rPr>
          <w:rFonts w:ascii="方正仿宋_GBK" w:eastAsia="方正仿宋_GBK" w:hint="eastAsia"/>
          <w:sz w:val="32"/>
          <w:szCs w:val="32"/>
        </w:rPr>
        <w:t>园区重点发展</w:t>
      </w:r>
      <w:r w:rsidR="0014534A" w:rsidRPr="0014534A">
        <w:rPr>
          <w:rFonts w:ascii="方正仿宋_GBK" w:eastAsia="方正仿宋_GBK" w:hint="eastAsia"/>
          <w:sz w:val="32"/>
          <w:szCs w:val="32"/>
        </w:rPr>
        <w:t>供应链物流、国际物流、电商物流、智慧物流，积极拓展冷链物流、应急物流等新业态，加快打造成为长三角供应链物流运作平台、知名品牌中国</w:t>
      </w:r>
      <w:proofErr w:type="gramStart"/>
      <w:r w:rsidR="0014534A" w:rsidRPr="0014534A">
        <w:rPr>
          <w:rFonts w:ascii="方正仿宋_GBK" w:eastAsia="方正仿宋_GBK" w:hint="eastAsia"/>
          <w:sz w:val="32"/>
          <w:szCs w:val="32"/>
        </w:rPr>
        <w:t>总仓云仓基地</w:t>
      </w:r>
      <w:proofErr w:type="gramEnd"/>
      <w:r w:rsidR="0014534A" w:rsidRPr="0014534A">
        <w:rPr>
          <w:rFonts w:ascii="方正仿宋_GBK" w:eastAsia="方正仿宋_GBK" w:hint="eastAsia"/>
          <w:sz w:val="32"/>
          <w:szCs w:val="32"/>
        </w:rPr>
        <w:t>、国际物流服务中心。截至2019年底，园区物流运营收入和货物吞吐量分别达到31.2亿元、1746万吨</w:t>
      </w:r>
      <w:r w:rsidR="0014534A">
        <w:rPr>
          <w:rFonts w:ascii="方正仿宋_GBK" w:eastAsia="方正仿宋_GBK" w:hint="eastAsia"/>
          <w:sz w:val="32"/>
          <w:szCs w:val="32"/>
        </w:rPr>
        <w:t>。</w:t>
      </w:r>
    </w:p>
    <w:p w:rsidR="00603916" w:rsidRPr="006E7CBC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8、苏州传</w:t>
      </w:r>
      <w:proofErr w:type="gramStart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化公路港</w:t>
      </w:r>
      <w:proofErr w:type="gramEnd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物流园</w:t>
      </w:r>
      <w:r w:rsidR="006E7CBC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6E7CBC" w:rsidRPr="006E7CBC">
        <w:rPr>
          <w:rFonts w:ascii="方正仿宋_GBK" w:eastAsia="方正仿宋_GBK" w:hint="eastAsia"/>
          <w:sz w:val="32"/>
          <w:szCs w:val="32"/>
        </w:rPr>
        <w:t>园区位于苏州</w:t>
      </w:r>
      <w:r w:rsidR="006E7CBC">
        <w:rPr>
          <w:rFonts w:ascii="方正仿宋_GBK" w:eastAsia="方正仿宋_GBK" w:hint="eastAsia"/>
          <w:sz w:val="32"/>
          <w:szCs w:val="32"/>
        </w:rPr>
        <w:t>市姑苏区</w:t>
      </w:r>
      <w:r w:rsidR="006E7CBC" w:rsidRPr="006E7CBC">
        <w:rPr>
          <w:rFonts w:ascii="方正仿宋_GBK" w:eastAsia="方正仿宋_GBK" w:hint="eastAsia"/>
          <w:sz w:val="32"/>
          <w:szCs w:val="32"/>
        </w:rPr>
        <w:t>西北部，规划区面积为</w:t>
      </w:r>
      <w:r w:rsidR="008C5DB2">
        <w:rPr>
          <w:rFonts w:ascii="方正仿宋_GBK" w:eastAsia="方正仿宋_GBK" w:hint="eastAsia"/>
          <w:sz w:val="32"/>
          <w:szCs w:val="32"/>
        </w:rPr>
        <w:t>33公顷</w:t>
      </w:r>
      <w:r w:rsidR="006E7CBC">
        <w:rPr>
          <w:rFonts w:ascii="方正仿宋_GBK" w:eastAsia="方正仿宋_GBK" w:hint="eastAsia"/>
          <w:sz w:val="32"/>
          <w:szCs w:val="32"/>
        </w:rPr>
        <w:t>。</w:t>
      </w:r>
      <w:r w:rsidR="000247FA">
        <w:rPr>
          <w:rFonts w:ascii="方正仿宋_GBK" w:eastAsia="方正仿宋_GBK" w:hint="eastAsia"/>
          <w:sz w:val="32"/>
          <w:szCs w:val="32"/>
        </w:rPr>
        <w:t>园区</w:t>
      </w:r>
      <w:r w:rsidR="000247FA" w:rsidRPr="000247FA">
        <w:rPr>
          <w:rFonts w:ascii="方正仿宋_GBK" w:eastAsia="方正仿宋_GBK" w:hint="eastAsia"/>
          <w:sz w:val="32"/>
          <w:szCs w:val="32"/>
        </w:rPr>
        <w:t>致力于</w:t>
      </w:r>
      <w:r w:rsidR="000247FA">
        <w:rPr>
          <w:rFonts w:ascii="方正仿宋_GBK" w:eastAsia="方正仿宋_GBK" w:hint="eastAsia"/>
          <w:sz w:val="32"/>
          <w:szCs w:val="32"/>
        </w:rPr>
        <w:t>整合</w:t>
      </w:r>
      <w:r w:rsidR="000247FA" w:rsidRPr="000247FA">
        <w:rPr>
          <w:rFonts w:ascii="方正仿宋_GBK" w:eastAsia="方正仿宋_GBK" w:hint="eastAsia"/>
          <w:sz w:val="32"/>
          <w:szCs w:val="32"/>
        </w:rPr>
        <w:t>物流服务、物流需求、物流网络、物流运营主体等资源，以中小型制造企业为切入口，不断开发业务，提升业务经营能力</w:t>
      </w:r>
      <w:r w:rsidR="000247FA">
        <w:rPr>
          <w:rFonts w:ascii="方正仿宋_GBK" w:eastAsia="方正仿宋_GBK" w:hint="eastAsia"/>
          <w:sz w:val="32"/>
          <w:szCs w:val="32"/>
        </w:rPr>
        <w:t>，力争打造区域</w:t>
      </w:r>
      <w:r w:rsidR="000247FA" w:rsidRPr="000247FA">
        <w:rPr>
          <w:rFonts w:ascii="方正仿宋_GBK" w:eastAsia="方正仿宋_GBK" w:hint="eastAsia"/>
          <w:sz w:val="32"/>
          <w:szCs w:val="32"/>
        </w:rPr>
        <w:t>生产</w:t>
      </w:r>
      <w:r w:rsidR="000247FA">
        <w:rPr>
          <w:rFonts w:ascii="方正仿宋_GBK" w:eastAsia="方正仿宋_GBK" w:hint="eastAsia"/>
          <w:sz w:val="32"/>
          <w:szCs w:val="32"/>
        </w:rPr>
        <w:t>生活资料高</w:t>
      </w:r>
      <w:r w:rsidR="000247FA" w:rsidRPr="000247FA">
        <w:rPr>
          <w:rFonts w:ascii="方正仿宋_GBK" w:eastAsia="方正仿宋_GBK" w:hint="eastAsia"/>
          <w:sz w:val="32"/>
          <w:szCs w:val="32"/>
        </w:rPr>
        <w:t>效流通</w:t>
      </w:r>
      <w:r w:rsidR="000247FA">
        <w:rPr>
          <w:rFonts w:ascii="方正仿宋_GBK" w:eastAsia="方正仿宋_GBK" w:hint="eastAsia"/>
          <w:sz w:val="32"/>
          <w:szCs w:val="32"/>
        </w:rPr>
        <w:t>的物流核心公路港。</w:t>
      </w:r>
      <w:r w:rsidR="006E7CBC">
        <w:rPr>
          <w:rFonts w:ascii="方正仿宋_GBK" w:eastAsia="方正仿宋_GBK" w:hint="eastAsia"/>
          <w:sz w:val="32"/>
          <w:szCs w:val="32"/>
        </w:rPr>
        <w:t>园区目前</w:t>
      </w:r>
      <w:r w:rsidR="006E7CBC" w:rsidRPr="006E7CBC">
        <w:rPr>
          <w:rFonts w:ascii="方正仿宋_GBK" w:eastAsia="方正仿宋_GBK" w:hint="eastAsia"/>
          <w:sz w:val="32"/>
          <w:szCs w:val="32"/>
        </w:rPr>
        <w:t>已有600</w:t>
      </w:r>
      <w:r w:rsidR="008C5DB2">
        <w:rPr>
          <w:rFonts w:ascii="方正仿宋_GBK" w:eastAsia="方正仿宋_GBK" w:hint="eastAsia"/>
          <w:sz w:val="32"/>
          <w:szCs w:val="32"/>
        </w:rPr>
        <w:t>余家</w:t>
      </w:r>
      <w:r w:rsidR="006E7CBC" w:rsidRPr="006E7CBC">
        <w:rPr>
          <w:rFonts w:ascii="方正仿宋_GBK" w:eastAsia="方正仿宋_GBK" w:hint="eastAsia"/>
          <w:sz w:val="32"/>
          <w:szCs w:val="32"/>
        </w:rPr>
        <w:t>物流企业入驻</w:t>
      </w:r>
      <w:r w:rsidR="006E7CBC">
        <w:rPr>
          <w:rFonts w:ascii="方正仿宋_GBK" w:eastAsia="方正仿宋_GBK" w:hint="eastAsia"/>
          <w:sz w:val="32"/>
          <w:szCs w:val="32"/>
        </w:rPr>
        <w:t>，</w:t>
      </w:r>
      <w:r w:rsidR="006E7CBC" w:rsidRPr="006E7CBC">
        <w:rPr>
          <w:rFonts w:ascii="方正仿宋_GBK" w:eastAsia="方正仿宋_GBK" w:hint="eastAsia"/>
          <w:sz w:val="32"/>
          <w:szCs w:val="32"/>
        </w:rPr>
        <w:t>整合国内202条零担快运物流配送专线，服务网络覆盖全国300多个城市</w:t>
      </w:r>
      <w:r w:rsidR="000247FA">
        <w:rPr>
          <w:rFonts w:ascii="方正仿宋_GBK" w:eastAsia="方正仿宋_GBK" w:hint="eastAsia"/>
          <w:sz w:val="32"/>
          <w:szCs w:val="32"/>
        </w:rPr>
        <w:t>，2019年，园区</w:t>
      </w:r>
      <w:r w:rsidR="000247FA" w:rsidRPr="000247FA">
        <w:rPr>
          <w:rFonts w:ascii="方正仿宋_GBK" w:eastAsia="方正仿宋_GBK" w:hint="eastAsia"/>
          <w:sz w:val="32"/>
          <w:szCs w:val="32"/>
        </w:rPr>
        <w:t>主营业务收入达到1.78亿元，平台营业额达31.5亿元，年货物吞吐量达9369.7万吨。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9、灌云海河联运物流园</w:t>
      </w:r>
      <w:r w:rsidR="00894D90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894D90" w:rsidRPr="00C924F0">
        <w:rPr>
          <w:rFonts w:ascii="方正仿宋_GBK" w:eastAsia="方正仿宋_GBK" w:hint="eastAsia"/>
          <w:sz w:val="32"/>
          <w:szCs w:val="32"/>
        </w:rPr>
        <w:t>园区位于连云港市灌云县临港产业区，</w:t>
      </w:r>
      <w:r w:rsidR="00894D90">
        <w:rPr>
          <w:rFonts w:ascii="方正仿宋_GBK" w:eastAsia="方正仿宋_GBK" w:hint="eastAsia"/>
          <w:sz w:val="32"/>
          <w:szCs w:val="32"/>
        </w:rPr>
        <w:t>紧邻灌河入海口，</w:t>
      </w:r>
      <w:r w:rsidR="00894D90" w:rsidRPr="00C924F0">
        <w:rPr>
          <w:rFonts w:ascii="方正仿宋_GBK" w:eastAsia="方正仿宋_GBK" w:hint="eastAsia"/>
          <w:sz w:val="32"/>
          <w:szCs w:val="32"/>
        </w:rPr>
        <w:t>核心区</w:t>
      </w:r>
      <w:r w:rsidR="00894D90">
        <w:rPr>
          <w:rFonts w:ascii="方正仿宋_GBK" w:eastAsia="方正仿宋_GBK" w:hint="eastAsia"/>
          <w:sz w:val="32"/>
          <w:szCs w:val="32"/>
        </w:rPr>
        <w:t>占地</w:t>
      </w:r>
      <w:r w:rsidR="00894D90" w:rsidRPr="00C924F0">
        <w:rPr>
          <w:rFonts w:ascii="方正仿宋_GBK" w:eastAsia="方正仿宋_GBK" w:hint="eastAsia"/>
          <w:sz w:val="32"/>
          <w:szCs w:val="32"/>
        </w:rPr>
        <w:t>面积96.4公顷。园</w:t>
      </w:r>
      <w:r w:rsidR="00894D90" w:rsidRPr="00C924F0">
        <w:rPr>
          <w:rFonts w:ascii="方正仿宋_GBK" w:eastAsia="方正仿宋_GBK" w:hint="eastAsia"/>
          <w:sz w:val="32"/>
          <w:szCs w:val="32"/>
        </w:rPr>
        <w:lastRenderedPageBreak/>
        <w:t>区依托临河靠海的交通区位优势和灌河黄金水道，</w:t>
      </w:r>
      <w:r w:rsidR="00894D90">
        <w:rPr>
          <w:rFonts w:ascii="方正仿宋_GBK" w:eastAsia="方正仿宋_GBK" w:hint="eastAsia"/>
          <w:sz w:val="32"/>
          <w:szCs w:val="32"/>
        </w:rPr>
        <w:t>力争</w:t>
      </w:r>
      <w:r w:rsidR="00894D90" w:rsidRPr="00C924F0">
        <w:rPr>
          <w:rFonts w:ascii="方正仿宋_GBK" w:eastAsia="方正仿宋_GBK" w:hint="eastAsia"/>
          <w:sz w:val="32"/>
          <w:szCs w:val="32"/>
        </w:rPr>
        <w:t>打造立足苏北、服务鲁西南、豫东、皖北地区，对接“一带一路”的区域性海河联运物流枢纽</w:t>
      </w:r>
      <w:r w:rsidR="00894D90">
        <w:rPr>
          <w:rFonts w:ascii="方正仿宋_GBK" w:eastAsia="方正仿宋_GBK" w:hint="eastAsia"/>
          <w:sz w:val="32"/>
          <w:szCs w:val="32"/>
        </w:rPr>
        <w:t>，重点开展海河联运物流、保税物流、建材粉料中转集散、木材熏蒸加工、L</w:t>
      </w:r>
      <w:r w:rsidR="00894D90">
        <w:rPr>
          <w:rFonts w:ascii="方正仿宋_GBK" w:eastAsia="方正仿宋_GBK"/>
          <w:sz w:val="32"/>
          <w:szCs w:val="32"/>
        </w:rPr>
        <w:t>NG</w:t>
      </w:r>
      <w:r w:rsidR="00894D90">
        <w:rPr>
          <w:rFonts w:ascii="方正仿宋_GBK" w:eastAsia="方正仿宋_GBK" w:hint="eastAsia"/>
          <w:sz w:val="32"/>
          <w:szCs w:val="32"/>
        </w:rPr>
        <w:t>储备转运、大宗物资供应链、智慧调度等物流服务。2019年，</w:t>
      </w:r>
      <w:r w:rsidR="00894D90" w:rsidRPr="00C924F0">
        <w:rPr>
          <w:rFonts w:ascii="方正仿宋_GBK" w:eastAsia="方正仿宋_GBK" w:hint="eastAsia"/>
          <w:sz w:val="32"/>
          <w:szCs w:val="32"/>
        </w:rPr>
        <w:t>园区货物吞吐量1200万吨，运营收入1.</w:t>
      </w:r>
      <w:r w:rsidR="00894D90">
        <w:rPr>
          <w:rFonts w:ascii="方正仿宋_GBK" w:eastAsia="方正仿宋_GBK" w:hint="eastAsia"/>
          <w:sz w:val="32"/>
          <w:szCs w:val="32"/>
        </w:rPr>
        <w:t>38</w:t>
      </w:r>
      <w:r w:rsidR="00894D90" w:rsidRPr="00C924F0">
        <w:rPr>
          <w:rFonts w:ascii="方正仿宋_GBK" w:eastAsia="方正仿宋_GBK" w:hint="eastAsia"/>
          <w:sz w:val="32"/>
          <w:szCs w:val="32"/>
        </w:rPr>
        <w:t>亿元，税收0.2亿元</w:t>
      </w:r>
      <w:r w:rsidR="00894D90">
        <w:rPr>
          <w:rFonts w:ascii="方正仿宋_GBK" w:eastAsia="方正仿宋_GBK" w:hint="eastAsia"/>
          <w:sz w:val="32"/>
          <w:szCs w:val="32"/>
        </w:rPr>
        <w:t>，</w:t>
      </w:r>
      <w:r w:rsidR="00894D90" w:rsidRPr="00C924F0">
        <w:rPr>
          <w:rFonts w:ascii="方正仿宋_GBK" w:eastAsia="方正仿宋_GBK" w:hint="eastAsia"/>
          <w:sz w:val="32"/>
          <w:szCs w:val="32"/>
        </w:rPr>
        <w:t>已入驻物流企业30余家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napToGrid w:val="0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10、</w:t>
      </w:r>
      <w:proofErr w:type="gramStart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东海电</w:t>
      </w:r>
      <w:proofErr w:type="gramEnd"/>
      <w:r w:rsidRPr="00030684">
        <w:rPr>
          <w:rFonts w:ascii="方正楷体_GBK" w:eastAsia="方正楷体_GBK" w:hAnsi="仿宋" w:cs="Times New Roman" w:hint="eastAsia"/>
          <w:sz w:val="32"/>
          <w:szCs w:val="32"/>
        </w:rPr>
        <w:t>商物流产业园</w:t>
      </w:r>
      <w:r w:rsidR="008134F1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894D90">
        <w:rPr>
          <w:rFonts w:ascii="方正仿宋_GBK" w:eastAsia="方正仿宋_GBK" w:hint="eastAsia"/>
          <w:snapToGrid w:val="0"/>
          <w:sz w:val="32"/>
          <w:szCs w:val="32"/>
        </w:rPr>
        <w:t>园区位于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连云港市东海县，核心区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规划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面积35.93公顷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。园区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依托东海县雄厚的水晶产业基础，重点建设</w:t>
      </w:r>
      <w:r w:rsidR="008C5DB2">
        <w:rPr>
          <w:rFonts w:ascii="方正仿宋_GBK" w:eastAsia="方正仿宋_GBK" w:hint="eastAsia"/>
          <w:snapToGrid w:val="0"/>
          <w:sz w:val="32"/>
          <w:szCs w:val="32"/>
        </w:rPr>
        <w:t>电</w:t>
      </w:r>
      <w:r w:rsidR="00DC2A31" w:rsidRPr="00DC2A31">
        <w:rPr>
          <w:rFonts w:ascii="方正仿宋_GBK" w:eastAsia="方正仿宋_GBK" w:hint="eastAsia"/>
          <w:snapToGrid w:val="0"/>
          <w:sz w:val="32"/>
          <w:szCs w:val="32"/>
        </w:rPr>
        <w:t>商快递物流中心、城乡物流配送基地、直播电商物流基地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，打造</w:t>
      </w:r>
      <w:r w:rsidR="00DC2A31" w:rsidRPr="00DC2A31">
        <w:rPr>
          <w:rFonts w:ascii="方正仿宋_GBK" w:eastAsia="方正仿宋_GBK" w:hint="eastAsia"/>
          <w:snapToGrid w:val="0"/>
          <w:sz w:val="32"/>
          <w:szCs w:val="32"/>
        </w:rPr>
        <w:t>电商物流与特色产业融合发展的示范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园区。目前，园区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已建成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水晶展示交易中心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、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直播电</w:t>
      </w:r>
      <w:proofErr w:type="gramStart"/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商产业</w:t>
      </w:r>
      <w:proofErr w:type="gramEnd"/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园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、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水晶跨境电商交易中心</w:t>
      </w:r>
      <w:r w:rsidR="00F82E77">
        <w:rPr>
          <w:rFonts w:ascii="方正仿宋_GBK" w:eastAsia="方正仿宋_GBK" w:hint="eastAsia"/>
          <w:snapToGrid w:val="0"/>
          <w:sz w:val="32"/>
          <w:szCs w:val="32"/>
        </w:rPr>
        <w:t>、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电商快递物流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等</w:t>
      </w:r>
      <w:r w:rsidR="00F82E77" w:rsidRPr="00F82E77">
        <w:rPr>
          <w:rFonts w:ascii="方正仿宋_GBK" w:eastAsia="方正仿宋_GBK" w:hint="eastAsia"/>
          <w:snapToGrid w:val="0"/>
          <w:sz w:val="32"/>
          <w:szCs w:val="32"/>
        </w:rPr>
        <w:t>项目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，完成投资3</w:t>
      </w:r>
      <w:r w:rsidR="00DC2A31">
        <w:rPr>
          <w:rFonts w:ascii="方正仿宋_GBK" w:eastAsia="方正仿宋_GBK"/>
          <w:snapToGrid w:val="0"/>
          <w:sz w:val="32"/>
          <w:szCs w:val="32"/>
        </w:rPr>
        <w:t>4.7</w:t>
      </w:r>
      <w:r w:rsidR="00DC2A31">
        <w:rPr>
          <w:rFonts w:ascii="方正仿宋_GBK" w:eastAsia="方正仿宋_GBK" w:hint="eastAsia"/>
          <w:snapToGrid w:val="0"/>
          <w:sz w:val="32"/>
          <w:szCs w:val="32"/>
        </w:rPr>
        <w:t>亿元</w:t>
      </w:r>
      <w:r w:rsidR="002209D4">
        <w:rPr>
          <w:rFonts w:ascii="方正仿宋_GBK" w:eastAsia="方正仿宋_GBK" w:hint="eastAsia"/>
          <w:snapToGrid w:val="0"/>
          <w:sz w:val="32"/>
          <w:szCs w:val="32"/>
        </w:rPr>
        <w:t>。2</w:t>
      </w:r>
      <w:r w:rsidR="002209D4">
        <w:rPr>
          <w:rFonts w:ascii="方正仿宋_GBK" w:eastAsia="方正仿宋_GBK"/>
          <w:snapToGrid w:val="0"/>
          <w:sz w:val="32"/>
          <w:szCs w:val="32"/>
        </w:rPr>
        <w:t>019</w:t>
      </w:r>
      <w:r w:rsidR="002209D4">
        <w:rPr>
          <w:rFonts w:ascii="方正仿宋_GBK" w:eastAsia="方正仿宋_GBK" w:hint="eastAsia"/>
          <w:snapToGrid w:val="0"/>
          <w:sz w:val="32"/>
          <w:szCs w:val="32"/>
        </w:rPr>
        <w:t>年，园区</w:t>
      </w:r>
      <w:r w:rsidR="002209D4" w:rsidRPr="002209D4">
        <w:rPr>
          <w:rFonts w:ascii="方正仿宋_GBK" w:eastAsia="方正仿宋_GBK" w:hint="eastAsia"/>
          <w:snapToGrid w:val="0"/>
          <w:sz w:val="32"/>
          <w:szCs w:val="32"/>
        </w:rPr>
        <w:t>集聚电子商务企业3093家，从业人员超过2万人，实现电子商务交易额108亿元</w:t>
      </w:r>
      <w:r w:rsidR="002209D4">
        <w:rPr>
          <w:rFonts w:ascii="方正仿宋_GBK" w:eastAsia="方正仿宋_GBK" w:hint="eastAsia"/>
          <w:snapToGrid w:val="0"/>
          <w:sz w:val="32"/>
          <w:szCs w:val="32"/>
        </w:rPr>
        <w:t>、</w:t>
      </w:r>
      <w:r w:rsidR="002209D4" w:rsidRPr="002209D4">
        <w:rPr>
          <w:rFonts w:ascii="方正仿宋_GBK" w:eastAsia="方正仿宋_GBK" w:hint="eastAsia"/>
          <w:snapToGrid w:val="0"/>
          <w:sz w:val="32"/>
          <w:szCs w:val="32"/>
        </w:rPr>
        <w:t>跨境电商交易额达到5.6亿元</w:t>
      </w:r>
      <w:r w:rsidR="002209D4">
        <w:rPr>
          <w:rFonts w:ascii="方正仿宋_GBK" w:eastAsia="方正仿宋_GBK" w:hint="eastAsia"/>
          <w:snapToGrid w:val="0"/>
          <w:sz w:val="32"/>
          <w:szCs w:val="32"/>
        </w:rPr>
        <w:t>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11、淮安新港物流园</w:t>
      </w:r>
      <w:r w:rsidR="001D29AF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56459A">
        <w:rPr>
          <w:rFonts w:ascii="方正仿宋_GBK" w:eastAsia="方正仿宋_GBK" w:hint="eastAsia"/>
          <w:sz w:val="32"/>
          <w:szCs w:val="32"/>
        </w:rPr>
        <w:t>园区位于</w:t>
      </w:r>
      <w:r w:rsidR="0056459A" w:rsidRPr="0056459A">
        <w:rPr>
          <w:rFonts w:ascii="方正仿宋_GBK" w:eastAsia="方正仿宋_GBK" w:hint="eastAsia"/>
          <w:sz w:val="32"/>
          <w:szCs w:val="32"/>
        </w:rPr>
        <w:t>淮安经济技术开发区</w:t>
      </w:r>
      <w:r w:rsidR="0056459A">
        <w:rPr>
          <w:rFonts w:ascii="方正仿宋_GBK" w:eastAsia="方正仿宋_GBK" w:hint="eastAsia"/>
          <w:sz w:val="32"/>
          <w:szCs w:val="32"/>
        </w:rPr>
        <w:t>，</w:t>
      </w:r>
      <w:r w:rsidR="0056459A" w:rsidRPr="0056459A">
        <w:rPr>
          <w:rFonts w:ascii="方正仿宋_GBK" w:eastAsia="方正仿宋_GBK" w:hint="eastAsia"/>
          <w:sz w:val="32"/>
          <w:szCs w:val="32"/>
        </w:rPr>
        <w:t>核心区</w:t>
      </w:r>
      <w:r w:rsidR="0056459A">
        <w:rPr>
          <w:rFonts w:ascii="方正仿宋_GBK" w:eastAsia="方正仿宋_GBK" w:hint="eastAsia"/>
          <w:sz w:val="32"/>
          <w:szCs w:val="32"/>
        </w:rPr>
        <w:t>规划</w:t>
      </w:r>
      <w:r w:rsidR="0056459A" w:rsidRPr="0056459A">
        <w:rPr>
          <w:rFonts w:ascii="方正仿宋_GBK" w:eastAsia="方正仿宋_GBK" w:hint="eastAsia"/>
          <w:sz w:val="32"/>
          <w:szCs w:val="32"/>
        </w:rPr>
        <w:t>面积</w:t>
      </w:r>
      <w:r w:rsidR="0056459A">
        <w:rPr>
          <w:rFonts w:ascii="方正仿宋_GBK" w:eastAsia="方正仿宋_GBK" w:hint="eastAsia"/>
          <w:sz w:val="32"/>
          <w:szCs w:val="32"/>
        </w:rPr>
        <w:t>6</w:t>
      </w:r>
      <w:r w:rsidR="0056459A">
        <w:rPr>
          <w:rFonts w:ascii="方正仿宋_GBK" w:eastAsia="方正仿宋_GBK"/>
          <w:sz w:val="32"/>
          <w:szCs w:val="32"/>
        </w:rPr>
        <w:t>4.18</w:t>
      </w:r>
      <w:r w:rsidR="0056459A">
        <w:rPr>
          <w:rFonts w:ascii="方正仿宋_GBK" w:eastAsia="方正仿宋_GBK" w:hint="eastAsia"/>
          <w:sz w:val="32"/>
          <w:szCs w:val="32"/>
        </w:rPr>
        <w:t>公顷。</w:t>
      </w:r>
      <w:r w:rsidR="001C21E6">
        <w:rPr>
          <w:rFonts w:ascii="方正仿宋_GBK" w:eastAsia="方正仿宋_GBK" w:hint="eastAsia"/>
          <w:sz w:val="32"/>
          <w:szCs w:val="32"/>
        </w:rPr>
        <w:t>园区</w:t>
      </w:r>
      <w:r w:rsidR="001C21E6" w:rsidRPr="001C21E6">
        <w:rPr>
          <w:rFonts w:ascii="方正仿宋_GBK" w:eastAsia="方正仿宋_GBK" w:hint="eastAsia"/>
          <w:sz w:val="32"/>
          <w:szCs w:val="32"/>
        </w:rPr>
        <w:t>发挥淮安“五水交汇”、“通江达海”的内河网络优势，依托京杭大运河、淮安新港、新长铁路等，</w:t>
      </w:r>
      <w:r w:rsidR="001C21E6">
        <w:rPr>
          <w:rFonts w:ascii="方正仿宋_GBK" w:eastAsia="方正仿宋_GBK" w:hint="eastAsia"/>
          <w:sz w:val="32"/>
          <w:szCs w:val="32"/>
        </w:rPr>
        <w:t>重点建设</w:t>
      </w:r>
      <w:r w:rsidR="001C21E6" w:rsidRPr="001C21E6">
        <w:rPr>
          <w:rFonts w:ascii="方正仿宋_GBK" w:eastAsia="方正仿宋_GBK" w:hint="eastAsia"/>
          <w:sz w:val="32"/>
          <w:szCs w:val="32"/>
        </w:rPr>
        <w:t>内河集装箱物流集散枢纽、公铁水联运中心、区域分拨分销中心、临港产业供应链基地</w:t>
      </w:r>
      <w:r w:rsidR="001C21E6">
        <w:rPr>
          <w:rFonts w:ascii="方正仿宋_GBK" w:eastAsia="方正仿宋_GBK" w:hint="eastAsia"/>
          <w:sz w:val="32"/>
          <w:szCs w:val="32"/>
        </w:rPr>
        <w:t>，着力打造</w:t>
      </w:r>
      <w:r w:rsidR="001C21E6" w:rsidRPr="001C21E6">
        <w:rPr>
          <w:rFonts w:ascii="方正仿宋_GBK" w:eastAsia="方正仿宋_GBK" w:hint="eastAsia"/>
          <w:sz w:val="32"/>
          <w:szCs w:val="32"/>
        </w:rPr>
        <w:t>立足淮安、服务苏北、辐射淮河生态经济带的综合型物流园区</w:t>
      </w:r>
      <w:r w:rsidR="001C21E6">
        <w:rPr>
          <w:rFonts w:ascii="方正仿宋_GBK" w:eastAsia="方正仿宋_GBK" w:hint="eastAsia"/>
          <w:sz w:val="32"/>
          <w:szCs w:val="32"/>
        </w:rPr>
        <w:t>。</w:t>
      </w:r>
      <w:r w:rsidR="005F5174" w:rsidRPr="005F5174">
        <w:rPr>
          <w:rFonts w:ascii="方正仿宋_GBK" w:eastAsia="方正仿宋_GBK" w:hint="eastAsia"/>
          <w:sz w:val="32"/>
          <w:szCs w:val="32"/>
        </w:rPr>
        <w:t>2019年，园区完成集装箱吞吐量17.1万标箱，货物吞吐量751.15万吨，已成为全省内河集装箱运输标杆</w:t>
      </w:r>
      <w:r w:rsidR="005F5174">
        <w:rPr>
          <w:rFonts w:ascii="方正仿宋_GBK" w:eastAsia="方正仿宋_GBK" w:hint="eastAsia"/>
          <w:sz w:val="32"/>
          <w:szCs w:val="32"/>
        </w:rPr>
        <w:t>。</w:t>
      </w:r>
    </w:p>
    <w:p w:rsidR="00C82A83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napToGrid w:val="0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lastRenderedPageBreak/>
        <w:t>12、建湖里下河物流园区</w:t>
      </w:r>
      <w:r w:rsidR="00A75656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C82A83" w:rsidRPr="00A02956">
        <w:rPr>
          <w:rFonts w:ascii="方正仿宋_GBK" w:eastAsia="方正仿宋_GBK" w:hint="eastAsia"/>
          <w:snapToGrid w:val="0"/>
          <w:sz w:val="32"/>
          <w:szCs w:val="32"/>
        </w:rPr>
        <w:t>园区位于盐城市建湖县城北部，隶属江苏建湖经济开发区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，</w:t>
      </w:r>
      <w:r w:rsidR="00C82A83" w:rsidRPr="00A02956">
        <w:rPr>
          <w:rFonts w:ascii="方正仿宋_GBK" w:eastAsia="方正仿宋_GBK" w:hint="eastAsia"/>
          <w:snapToGrid w:val="0"/>
          <w:sz w:val="32"/>
          <w:szCs w:val="32"/>
        </w:rPr>
        <w:t>核心区规划总面积为52.71公顷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。园区以公铁水多式联运、特色产业物流服务、城乡一体化配送为发展重点，致力于</w:t>
      </w:r>
      <w:r w:rsidR="00C82A83" w:rsidRPr="00A02956">
        <w:rPr>
          <w:rFonts w:ascii="方正仿宋_GBK" w:eastAsia="方正仿宋_GBK" w:hint="eastAsia"/>
          <w:snapToGrid w:val="0"/>
          <w:sz w:val="32"/>
          <w:szCs w:val="32"/>
        </w:rPr>
        <w:t>打造立足建湖、服务淮河下游及里下河平原、</w:t>
      </w:r>
      <w:proofErr w:type="gramStart"/>
      <w:r w:rsidR="00C82A83" w:rsidRPr="00A02956">
        <w:rPr>
          <w:rFonts w:ascii="方正仿宋_GBK" w:eastAsia="方正仿宋_GBK" w:hint="eastAsia"/>
          <w:snapToGrid w:val="0"/>
          <w:sz w:val="32"/>
          <w:szCs w:val="32"/>
        </w:rPr>
        <w:t>辐射长</w:t>
      </w:r>
      <w:proofErr w:type="gramEnd"/>
      <w:r w:rsidR="00C82A83" w:rsidRPr="00A02956">
        <w:rPr>
          <w:rFonts w:ascii="方正仿宋_GBK" w:eastAsia="方正仿宋_GBK" w:hint="eastAsia"/>
          <w:snapToGrid w:val="0"/>
          <w:sz w:val="32"/>
          <w:szCs w:val="32"/>
        </w:rPr>
        <w:t>三角的区域性重要物流节点。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园区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已建成5公里铁路专用线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、建湖国家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二类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水运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口岸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、里下河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钢材交易市场、冶金炉料交易市场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等重点项目，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2019年，园区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累计已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入驻企业213家，累计就业人数5650人，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实现货物吞吐量6</w:t>
      </w:r>
      <w:r w:rsidR="00C82A83">
        <w:rPr>
          <w:rFonts w:ascii="方正仿宋_GBK" w:eastAsia="方正仿宋_GBK"/>
          <w:snapToGrid w:val="0"/>
          <w:sz w:val="32"/>
          <w:szCs w:val="32"/>
        </w:rPr>
        <w:t>50</w:t>
      </w:r>
      <w:r w:rsidR="00C82A83">
        <w:rPr>
          <w:rFonts w:ascii="方正仿宋_GBK" w:eastAsia="方正仿宋_GBK" w:hint="eastAsia"/>
          <w:snapToGrid w:val="0"/>
          <w:sz w:val="32"/>
          <w:szCs w:val="32"/>
        </w:rPr>
        <w:t>万吨，</w:t>
      </w:r>
      <w:r w:rsidR="00C82A83" w:rsidRPr="009248EA">
        <w:rPr>
          <w:rFonts w:ascii="方正仿宋_GBK" w:eastAsia="方正仿宋_GBK" w:hint="eastAsia"/>
          <w:snapToGrid w:val="0"/>
          <w:sz w:val="32"/>
          <w:szCs w:val="32"/>
        </w:rPr>
        <w:t>实现经营收入60亿元，上缴税收2.48亿元。</w:t>
      </w:r>
    </w:p>
    <w:p w:rsidR="00C82A83" w:rsidRPr="00EE15EC" w:rsidRDefault="00603916" w:rsidP="00030684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13、泰兴虹桥物流园区</w:t>
      </w:r>
      <w:r w:rsidR="00A75656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C82A83" w:rsidRPr="00EE15EC">
        <w:rPr>
          <w:rFonts w:ascii="方正仿宋_GBK" w:eastAsia="方正仿宋_GBK" w:hint="eastAsia"/>
          <w:sz w:val="32"/>
          <w:szCs w:val="32"/>
        </w:rPr>
        <w:t>园区位于泰兴市虹桥镇西南部泰兴虹桥工业园区内，核心区规划面积为61.96公顷。</w:t>
      </w:r>
      <w:r w:rsidR="00C82A83">
        <w:rPr>
          <w:rFonts w:ascii="方正仿宋_GBK" w:eastAsia="方正仿宋_GBK" w:hint="eastAsia"/>
          <w:sz w:val="32"/>
          <w:szCs w:val="32"/>
        </w:rPr>
        <w:t>园区以中转联运物流、临港产业链物流及大宗物资交易为重点，旨在</w:t>
      </w:r>
      <w:r w:rsidR="00C82A83" w:rsidRPr="00EE15EC">
        <w:rPr>
          <w:rFonts w:ascii="方正仿宋_GBK" w:eastAsia="方正仿宋_GBK" w:hint="eastAsia"/>
          <w:sz w:val="32"/>
          <w:szCs w:val="32"/>
        </w:rPr>
        <w:t>打造成立足泰州、服务江苏、对接长江经济带的长</w:t>
      </w:r>
      <w:r w:rsidR="00894D90">
        <w:rPr>
          <w:rFonts w:ascii="方正仿宋_GBK" w:eastAsia="方正仿宋_GBK" w:hint="eastAsia"/>
          <w:sz w:val="32"/>
          <w:szCs w:val="32"/>
        </w:rPr>
        <w:t>江下游江海河联运重要物流节点</w:t>
      </w:r>
      <w:r w:rsidR="00C82A83" w:rsidRPr="00A02956">
        <w:rPr>
          <w:rFonts w:ascii="方正仿宋_GBK" w:eastAsia="方正仿宋_GBK" w:hint="eastAsia"/>
          <w:sz w:val="32"/>
          <w:szCs w:val="32"/>
        </w:rPr>
        <w:t>。</w:t>
      </w:r>
      <w:r w:rsidR="00C82A83" w:rsidRPr="005223DC">
        <w:rPr>
          <w:rFonts w:ascii="方正仿宋_GBK" w:eastAsia="方正仿宋_GBK" w:hint="eastAsia"/>
          <w:sz w:val="32"/>
          <w:szCs w:val="32"/>
        </w:rPr>
        <w:t>2019年，园区实现吞吐量2100万吨，总营业收入4.2亿元</w:t>
      </w:r>
      <w:r w:rsidR="00C82A83">
        <w:rPr>
          <w:rFonts w:ascii="方正仿宋_GBK" w:eastAsia="方正仿宋_GBK" w:hint="eastAsia"/>
          <w:sz w:val="32"/>
          <w:szCs w:val="32"/>
        </w:rPr>
        <w:t>，税收2</w:t>
      </w:r>
      <w:r w:rsidR="00C82A83">
        <w:rPr>
          <w:rFonts w:ascii="方正仿宋_GBK" w:eastAsia="方正仿宋_GBK"/>
          <w:sz w:val="32"/>
          <w:szCs w:val="32"/>
        </w:rPr>
        <w:t>420</w:t>
      </w:r>
      <w:r w:rsidR="00C82A83">
        <w:rPr>
          <w:rFonts w:ascii="方正仿宋_GBK" w:eastAsia="方正仿宋_GBK" w:hint="eastAsia"/>
          <w:sz w:val="32"/>
          <w:szCs w:val="32"/>
        </w:rPr>
        <w:t>万元</w:t>
      </w:r>
      <w:r w:rsidR="00C82A83" w:rsidRPr="005223DC">
        <w:rPr>
          <w:rFonts w:ascii="方正仿宋_GBK" w:eastAsia="方正仿宋_GBK" w:hint="eastAsia"/>
          <w:sz w:val="32"/>
          <w:szCs w:val="32"/>
        </w:rPr>
        <w:t>。</w:t>
      </w:r>
    </w:p>
    <w:p w:rsidR="00603916" w:rsidRPr="00603916" w:rsidRDefault="00603916" w:rsidP="00030684">
      <w:pPr>
        <w:spacing w:line="570" w:lineRule="exact"/>
        <w:ind w:firstLineChars="200" w:firstLine="640"/>
        <w:rPr>
          <w:rFonts w:ascii="方正仿宋_GBK" w:eastAsia="方正仿宋_GBK" w:hAnsi="仿宋" w:cs="Times New Roman"/>
          <w:sz w:val="32"/>
          <w:szCs w:val="32"/>
        </w:rPr>
      </w:pPr>
      <w:r w:rsidRPr="00030684">
        <w:rPr>
          <w:rFonts w:ascii="方正楷体_GBK" w:eastAsia="方正楷体_GBK" w:hAnsi="仿宋" w:cs="Times New Roman" w:hint="eastAsia"/>
          <w:sz w:val="32"/>
          <w:szCs w:val="32"/>
        </w:rPr>
        <w:t>14、江苏通湖物流园</w:t>
      </w:r>
      <w:r w:rsidR="00894D90" w:rsidRPr="00030684">
        <w:rPr>
          <w:rFonts w:ascii="方正楷体_GBK" w:eastAsia="方正楷体_GBK" w:hAnsi="仿宋" w:cs="Times New Roman" w:hint="eastAsia"/>
          <w:sz w:val="32"/>
          <w:szCs w:val="32"/>
        </w:rPr>
        <w:t>。</w:t>
      </w:r>
      <w:r w:rsidR="00894D90" w:rsidRPr="004A014E">
        <w:rPr>
          <w:rFonts w:ascii="方正仿宋_GBK" w:eastAsia="方正仿宋_GBK" w:hint="eastAsia"/>
          <w:sz w:val="32"/>
          <w:szCs w:val="32"/>
        </w:rPr>
        <w:t>园区位于宿迁市经济技术开发区，核心区面积28</w:t>
      </w:r>
      <w:r w:rsidR="00894D90">
        <w:rPr>
          <w:rFonts w:ascii="方正仿宋_GBK" w:eastAsia="方正仿宋_GBK" w:hint="eastAsia"/>
          <w:sz w:val="32"/>
          <w:szCs w:val="32"/>
        </w:rPr>
        <w:t>公顷</w:t>
      </w:r>
      <w:r w:rsidR="00894D90" w:rsidRPr="004A014E">
        <w:rPr>
          <w:rFonts w:ascii="方正仿宋_GBK" w:eastAsia="方正仿宋_GBK" w:hint="eastAsia"/>
          <w:sz w:val="32"/>
          <w:szCs w:val="32"/>
        </w:rPr>
        <w:t>。园区以高起点高标准打造智慧物流园区标杆、交邮融合打造快递共同配送平台、资源共享创新专线服务模式为示范特色，打造立足宿迁、辐射苏北、服务长三角的区域性智慧物流枢纽，成为全省物流园区智慧化发展的样板。</w:t>
      </w:r>
      <w:r w:rsidR="00894D90" w:rsidRPr="004A014E">
        <w:rPr>
          <w:rFonts w:ascii="方正仿宋_GBK" w:eastAsia="方正仿宋_GBK"/>
          <w:sz w:val="32"/>
          <w:szCs w:val="32"/>
        </w:rPr>
        <w:t>2019</w:t>
      </w:r>
      <w:r w:rsidR="00894D90" w:rsidRPr="004A014E">
        <w:rPr>
          <w:rFonts w:ascii="方正仿宋_GBK" w:eastAsia="方正仿宋_GBK" w:hint="eastAsia"/>
          <w:sz w:val="32"/>
          <w:szCs w:val="32"/>
        </w:rPr>
        <w:t>年</w:t>
      </w:r>
      <w:r w:rsidR="00894D90" w:rsidRPr="00ED7637">
        <w:rPr>
          <w:rFonts w:ascii="方正仿宋_GBK" w:eastAsia="方正仿宋_GBK" w:hint="eastAsia"/>
          <w:sz w:val="32"/>
          <w:szCs w:val="32"/>
        </w:rPr>
        <w:t>园区运营总收入达86000万元，年货物吞吐量达150万吨。</w:t>
      </w:r>
    </w:p>
    <w:sectPr w:rsidR="00603916" w:rsidRPr="00603916" w:rsidSect="00B427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63C1" w:rsidRDefault="004063C1" w:rsidP="00C82A83">
      <w:r>
        <w:separator/>
      </w:r>
    </w:p>
  </w:endnote>
  <w:endnote w:type="continuationSeparator" w:id="0">
    <w:p w:rsidR="004063C1" w:rsidRDefault="004063C1" w:rsidP="00C82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63C1" w:rsidRDefault="004063C1" w:rsidP="00C82A83">
      <w:r>
        <w:separator/>
      </w:r>
    </w:p>
  </w:footnote>
  <w:footnote w:type="continuationSeparator" w:id="0">
    <w:p w:rsidR="004063C1" w:rsidRDefault="004063C1" w:rsidP="00C82A8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F33D9"/>
    <w:rsid w:val="000247FA"/>
    <w:rsid w:val="00030684"/>
    <w:rsid w:val="0014534A"/>
    <w:rsid w:val="00191A51"/>
    <w:rsid w:val="001C21E6"/>
    <w:rsid w:val="001D29AF"/>
    <w:rsid w:val="00206C2C"/>
    <w:rsid w:val="002209D4"/>
    <w:rsid w:val="00290F90"/>
    <w:rsid w:val="00396AAC"/>
    <w:rsid w:val="00397E83"/>
    <w:rsid w:val="004063C1"/>
    <w:rsid w:val="00425D91"/>
    <w:rsid w:val="00522CBC"/>
    <w:rsid w:val="00564395"/>
    <w:rsid w:val="0056459A"/>
    <w:rsid w:val="0057170A"/>
    <w:rsid w:val="005F5174"/>
    <w:rsid w:val="00603916"/>
    <w:rsid w:val="0063461E"/>
    <w:rsid w:val="00683FF1"/>
    <w:rsid w:val="006D77C4"/>
    <w:rsid w:val="006E7CBC"/>
    <w:rsid w:val="00721C9E"/>
    <w:rsid w:val="007303FD"/>
    <w:rsid w:val="00783E5C"/>
    <w:rsid w:val="008134F1"/>
    <w:rsid w:val="00822BAF"/>
    <w:rsid w:val="008465DF"/>
    <w:rsid w:val="00894D90"/>
    <w:rsid w:val="008B7E8B"/>
    <w:rsid w:val="008C5DB2"/>
    <w:rsid w:val="009960B6"/>
    <w:rsid w:val="00A7310F"/>
    <w:rsid w:val="00A75656"/>
    <w:rsid w:val="00A97AA4"/>
    <w:rsid w:val="00B427FF"/>
    <w:rsid w:val="00B8754D"/>
    <w:rsid w:val="00BB213B"/>
    <w:rsid w:val="00BD04E5"/>
    <w:rsid w:val="00C56218"/>
    <w:rsid w:val="00C82A83"/>
    <w:rsid w:val="00C82EC7"/>
    <w:rsid w:val="00C832D6"/>
    <w:rsid w:val="00CA68EB"/>
    <w:rsid w:val="00CF33D9"/>
    <w:rsid w:val="00D63407"/>
    <w:rsid w:val="00D7083B"/>
    <w:rsid w:val="00DC2A31"/>
    <w:rsid w:val="00E30462"/>
    <w:rsid w:val="00E96535"/>
    <w:rsid w:val="00EE578B"/>
    <w:rsid w:val="00F328B0"/>
    <w:rsid w:val="00F82E77"/>
    <w:rsid w:val="00FC0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Theme="minorEastAsia" w:hAnsi="仿宋_GB2312" w:cs="仿宋_GB231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CF33D9"/>
    <w:pPr>
      <w:widowControl w:val="0"/>
      <w:jc w:val="both"/>
    </w:pPr>
    <w:rPr>
      <w:rFonts w:asciiTheme="minorHAnsi" w:hAnsiTheme="minorHAnsi" w:cstheme="minorBidi"/>
      <w:kern w:val="2"/>
      <w:sz w:val="21"/>
      <w:szCs w:val="22"/>
    </w:rPr>
  </w:style>
  <w:style w:type="paragraph" w:styleId="1">
    <w:name w:val="heading 1"/>
    <w:next w:val="a"/>
    <w:link w:val="1Char"/>
    <w:qFormat/>
    <w:rsid w:val="00D7083B"/>
    <w:pPr>
      <w:wordWrap w:val="0"/>
      <w:spacing w:after="160"/>
      <w:jc w:val="both"/>
      <w:outlineLvl w:val="0"/>
    </w:pPr>
    <w:rPr>
      <w:sz w:val="28"/>
    </w:rPr>
  </w:style>
  <w:style w:type="paragraph" w:styleId="2">
    <w:name w:val="heading 2"/>
    <w:next w:val="a"/>
    <w:link w:val="2Char"/>
    <w:qFormat/>
    <w:rsid w:val="00D7083B"/>
    <w:pPr>
      <w:wordWrap w:val="0"/>
      <w:spacing w:after="160"/>
      <w:jc w:val="both"/>
      <w:outlineLvl w:val="1"/>
    </w:pPr>
    <w:rPr>
      <w:sz w:val="21"/>
    </w:rPr>
  </w:style>
  <w:style w:type="paragraph" w:styleId="3">
    <w:name w:val="heading 3"/>
    <w:next w:val="a"/>
    <w:link w:val="3Char"/>
    <w:qFormat/>
    <w:rsid w:val="00D7083B"/>
    <w:pPr>
      <w:wordWrap w:val="0"/>
      <w:spacing w:after="160"/>
      <w:ind w:left="1400" w:hanging="400"/>
      <w:jc w:val="both"/>
      <w:outlineLvl w:val="2"/>
    </w:pPr>
    <w:rPr>
      <w:sz w:val="21"/>
    </w:rPr>
  </w:style>
  <w:style w:type="paragraph" w:styleId="4">
    <w:name w:val="heading 4"/>
    <w:next w:val="a"/>
    <w:link w:val="4Char"/>
    <w:qFormat/>
    <w:rsid w:val="00D7083B"/>
    <w:pPr>
      <w:wordWrap w:val="0"/>
      <w:spacing w:after="160"/>
      <w:ind w:left="1600" w:hanging="400"/>
      <w:jc w:val="both"/>
      <w:outlineLvl w:val="3"/>
    </w:pPr>
    <w:rPr>
      <w:b/>
      <w:sz w:val="21"/>
    </w:rPr>
  </w:style>
  <w:style w:type="paragraph" w:styleId="5">
    <w:name w:val="heading 5"/>
    <w:next w:val="a"/>
    <w:link w:val="5Char"/>
    <w:qFormat/>
    <w:rsid w:val="00D7083B"/>
    <w:pPr>
      <w:wordWrap w:val="0"/>
      <w:spacing w:after="160"/>
      <w:ind w:left="1800" w:hanging="400"/>
      <w:jc w:val="both"/>
      <w:outlineLvl w:val="4"/>
    </w:pPr>
    <w:rPr>
      <w:sz w:val="21"/>
    </w:rPr>
  </w:style>
  <w:style w:type="paragraph" w:styleId="6">
    <w:name w:val="heading 6"/>
    <w:next w:val="a"/>
    <w:link w:val="6Char"/>
    <w:qFormat/>
    <w:rsid w:val="00D7083B"/>
    <w:pPr>
      <w:wordWrap w:val="0"/>
      <w:spacing w:after="160"/>
      <w:ind w:left="2000" w:hanging="400"/>
      <w:jc w:val="both"/>
      <w:outlineLvl w:val="5"/>
    </w:pPr>
    <w:rPr>
      <w:b/>
      <w:sz w:val="21"/>
    </w:rPr>
  </w:style>
  <w:style w:type="paragraph" w:styleId="7">
    <w:name w:val="heading 7"/>
    <w:next w:val="a"/>
    <w:link w:val="7Char"/>
    <w:qFormat/>
    <w:rsid w:val="00D7083B"/>
    <w:pPr>
      <w:wordWrap w:val="0"/>
      <w:spacing w:after="160"/>
      <w:ind w:left="2200" w:hanging="400"/>
      <w:jc w:val="both"/>
      <w:outlineLvl w:val="6"/>
    </w:pPr>
    <w:rPr>
      <w:sz w:val="21"/>
    </w:rPr>
  </w:style>
  <w:style w:type="paragraph" w:styleId="8">
    <w:name w:val="heading 8"/>
    <w:next w:val="a"/>
    <w:link w:val="8Char"/>
    <w:qFormat/>
    <w:rsid w:val="00D7083B"/>
    <w:pPr>
      <w:wordWrap w:val="0"/>
      <w:spacing w:after="160"/>
      <w:ind w:left="2400" w:hanging="400"/>
      <w:jc w:val="both"/>
      <w:outlineLvl w:val="7"/>
    </w:pPr>
    <w:rPr>
      <w:sz w:val="21"/>
    </w:rPr>
  </w:style>
  <w:style w:type="paragraph" w:styleId="9">
    <w:name w:val="heading 9"/>
    <w:next w:val="a"/>
    <w:link w:val="9Char"/>
    <w:qFormat/>
    <w:rsid w:val="00D7083B"/>
    <w:pPr>
      <w:wordWrap w:val="0"/>
      <w:spacing w:after="160"/>
      <w:ind w:left="2600" w:hanging="400"/>
      <w:jc w:val="both"/>
      <w:outlineLvl w:val="8"/>
    </w:pPr>
    <w:rPr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7083B"/>
    <w:rPr>
      <w:sz w:val="28"/>
    </w:rPr>
  </w:style>
  <w:style w:type="character" w:customStyle="1" w:styleId="2Char">
    <w:name w:val="标题 2 Char"/>
    <w:basedOn w:val="a0"/>
    <w:link w:val="2"/>
    <w:rsid w:val="00D7083B"/>
    <w:rPr>
      <w:sz w:val="21"/>
    </w:rPr>
  </w:style>
  <w:style w:type="character" w:customStyle="1" w:styleId="3Char">
    <w:name w:val="标题 3 Char"/>
    <w:basedOn w:val="a0"/>
    <w:link w:val="3"/>
    <w:rsid w:val="00D7083B"/>
    <w:rPr>
      <w:sz w:val="21"/>
    </w:rPr>
  </w:style>
  <w:style w:type="character" w:customStyle="1" w:styleId="4Char">
    <w:name w:val="标题 4 Char"/>
    <w:basedOn w:val="a0"/>
    <w:link w:val="4"/>
    <w:rsid w:val="00D7083B"/>
    <w:rPr>
      <w:b/>
      <w:sz w:val="21"/>
    </w:rPr>
  </w:style>
  <w:style w:type="character" w:customStyle="1" w:styleId="5Char">
    <w:name w:val="标题 5 Char"/>
    <w:basedOn w:val="a0"/>
    <w:link w:val="5"/>
    <w:rsid w:val="00D7083B"/>
    <w:rPr>
      <w:sz w:val="21"/>
    </w:rPr>
  </w:style>
  <w:style w:type="character" w:customStyle="1" w:styleId="6Char">
    <w:name w:val="标题 6 Char"/>
    <w:basedOn w:val="a0"/>
    <w:link w:val="6"/>
    <w:rsid w:val="00D7083B"/>
    <w:rPr>
      <w:b/>
      <w:sz w:val="21"/>
    </w:rPr>
  </w:style>
  <w:style w:type="character" w:customStyle="1" w:styleId="7Char">
    <w:name w:val="标题 7 Char"/>
    <w:basedOn w:val="a0"/>
    <w:link w:val="7"/>
    <w:rsid w:val="00D7083B"/>
    <w:rPr>
      <w:sz w:val="21"/>
    </w:rPr>
  </w:style>
  <w:style w:type="character" w:customStyle="1" w:styleId="8Char">
    <w:name w:val="标题 8 Char"/>
    <w:basedOn w:val="a0"/>
    <w:link w:val="8"/>
    <w:rsid w:val="00D7083B"/>
    <w:rPr>
      <w:sz w:val="21"/>
    </w:rPr>
  </w:style>
  <w:style w:type="character" w:customStyle="1" w:styleId="9Char">
    <w:name w:val="标题 9 Char"/>
    <w:basedOn w:val="a0"/>
    <w:link w:val="9"/>
    <w:rsid w:val="00D7083B"/>
    <w:rPr>
      <w:sz w:val="21"/>
    </w:rPr>
  </w:style>
  <w:style w:type="paragraph" w:styleId="a3">
    <w:name w:val="Subtitle"/>
    <w:next w:val="a"/>
    <w:link w:val="Char"/>
    <w:qFormat/>
    <w:rsid w:val="00D7083B"/>
    <w:pPr>
      <w:wordWrap w:val="0"/>
      <w:spacing w:after="60"/>
      <w:jc w:val="center"/>
    </w:pPr>
    <w:rPr>
      <w:sz w:val="24"/>
    </w:rPr>
  </w:style>
  <w:style w:type="character" w:customStyle="1" w:styleId="Char">
    <w:name w:val="副标题 Char"/>
    <w:basedOn w:val="a0"/>
    <w:link w:val="a3"/>
    <w:rsid w:val="00D7083B"/>
    <w:rPr>
      <w:sz w:val="24"/>
    </w:rPr>
  </w:style>
  <w:style w:type="character" w:styleId="a4">
    <w:name w:val="Strong"/>
    <w:qFormat/>
    <w:rsid w:val="00D7083B"/>
    <w:rPr>
      <w:b/>
      <w:vanish w:val="0"/>
      <w:sz w:val="20"/>
    </w:rPr>
  </w:style>
  <w:style w:type="character" w:styleId="a5">
    <w:name w:val="Emphasis"/>
    <w:qFormat/>
    <w:rsid w:val="00D7083B"/>
    <w:rPr>
      <w:i/>
      <w:vanish w:val="0"/>
      <w:sz w:val="20"/>
    </w:rPr>
  </w:style>
  <w:style w:type="paragraph" w:styleId="a6">
    <w:name w:val="List Paragraph"/>
    <w:next w:val="a"/>
    <w:qFormat/>
    <w:rsid w:val="00D7083B"/>
    <w:pPr>
      <w:wordWrap w:val="0"/>
      <w:ind w:left="850"/>
      <w:jc w:val="both"/>
    </w:pPr>
    <w:rPr>
      <w:sz w:val="21"/>
    </w:rPr>
  </w:style>
  <w:style w:type="paragraph" w:styleId="a7">
    <w:name w:val="Quote"/>
    <w:next w:val="a"/>
    <w:link w:val="Char0"/>
    <w:qFormat/>
    <w:rsid w:val="00D7083B"/>
    <w:pPr>
      <w:wordWrap w:val="0"/>
      <w:spacing w:before="200" w:after="160"/>
      <w:ind w:left="864" w:right="864"/>
      <w:jc w:val="center"/>
    </w:pPr>
    <w:rPr>
      <w:i/>
      <w:sz w:val="21"/>
    </w:rPr>
  </w:style>
  <w:style w:type="character" w:customStyle="1" w:styleId="Char0">
    <w:name w:val="引用 Char"/>
    <w:basedOn w:val="a0"/>
    <w:link w:val="a7"/>
    <w:rsid w:val="00D7083B"/>
    <w:rPr>
      <w:i/>
      <w:sz w:val="21"/>
    </w:rPr>
  </w:style>
  <w:style w:type="paragraph" w:styleId="a8">
    <w:name w:val="Intense Quote"/>
    <w:next w:val="a"/>
    <w:link w:val="Char1"/>
    <w:qFormat/>
    <w:rsid w:val="00D7083B"/>
    <w:pPr>
      <w:wordWrap w:val="0"/>
      <w:spacing w:before="360" w:after="360"/>
      <w:ind w:left="950" w:right="950"/>
      <w:jc w:val="center"/>
    </w:pPr>
    <w:rPr>
      <w:i/>
      <w:sz w:val="21"/>
    </w:rPr>
  </w:style>
  <w:style w:type="character" w:customStyle="1" w:styleId="Char1">
    <w:name w:val="明显引用 Char"/>
    <w:basedOn w:val="a0"/>
    <w:link w:val="a8"/>
    <w:rsid w:val="00D7083B"/>
    <w:rPr>
      <w:i/>
      <w:sz w:val="21"/>
    </w:rPr>
  </w:style>
  <w:style w:type="character" w:styleId="a9">
    <w:name w:val="Subtle Emphasis"/>
    <w:qFormat/>
    <w:rsid w:val="00D7083B"/>
    <w:rPr>
      <w:i/>
      <w:vanish w:val="0"/>
      <w:sz w:val="20"/>
    </w:rPr>
  </w:style>
  <w:style w:type="character" w:styleId="aa">
    <w:name w:val="Intense Emphasis"/>
    <w:qFormat/>
    <w:rsid w:val="00D7083B"/>
    <w:rPr>
      <w:i/>
      <w:vanish w:val="0"/>
      <w:sz w:val="20"/>
    </w:rPr>
  </w:style>
  <w:style w:type="character" w:styleId="ab">
    <w:name w:val="Subtle Reference"/>
    <w:qFormat/>
    <w:rsid w:val="00D7083B"/>
    <w:rPr>
      <w:vanish w:val="0"/>
      <w:sz w:val="20"/>
    </w:rPr>
  </w:style>
  <w:style w:type="character" w:styleId="ac">
    <w:name w:val="Intense Reference"/>
    <w:qFormat/>
    <w:rsid w:val="00D7083B"/>
    <w:rPr>
      <w:b/>
      <w:vanish w:val="0"/>
      <w:sz w:val="20"/>
    </w:rPr>
  </w:style>
  <w:style w:type="character" w:styleId="ad">
    <w:name w:val="Book Title"/>
    <w:qFormat/>
    <w:rsid w:val="00D7083B"/>
    <w:rPr>
      <w:b/>
      <w:i/>
      <w:vanish w:val="0"/>
      <w:sz w:val="20"/>
    </w:rPr>
  </w:style>
  <w:style w:type="paragraph" w:styleId="TOC">
    <w:name w:val="TOC Heading"/>
    <w:next w:val="a"/>
    <w:qFormat/>
    <w:rsid w:val="00D7083B"/>
    <w:pPr>
      <w:wordWrap w:val="0"/>
    </w:pPr>
    <w:rPr>
      <w:sz w:val="32"/>
    </w:rPr>
  </w:style>
  <w:style w:type="paragraph" w:styleId="ae">
    <w:name w:val="header"/>
    <w:basedOn w:val="a"/>
    <w:link w:val="Char2"/>
    <w:uiPriority w:val="99"/>
    <w:unhideWhenUsed/>
    <w:rsid w:val="00C82A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e"/>
    <w:uiPriority w:val="99"/>
    <w:rsid w:val="00C82A83"/>
    <w:rPr>
      <w:rFonts w:asciiTheme="minorHAnsi" w:hAnsiTheme="minorHAnsi" w:cstheme="minorBidi"/>
      <w:kern w:val="2"/>
      <w:sz w:val="18"/>
      <w:szCs w:val="18"/>
    </w:rPr>
  </w:style>
  <w:style w:type="paragraph" w:styleId="af">
    <w:name w:val="footer"/>
    <w:basedOn w:val="a"/>
    <w:link w:val="Char3"/>
    <w:uiPriority w:val="99"/>
    <w:unhideWhenUsed/>
    <w:rsid w:val="00C82A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f"/>
    <w:uiPriority w:val="99"/>
    <w:rsid w:val="00C82A83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5</Pages>
  <Words>438</Words>
  <Characters>2502</Characters>
  <Application>Microsoft Office Word</Application>
  <DocSecurity>0</DocSecurity>
  <Lines>20</Lines>
  <Paragraphs>5</Paragraphs>
  <ScaleCrop>false</ScaleCrop>
  <Company/>
  <LinksUpToDate>false</LinksUpToDate>
  <CharactersWithSpaces>2935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39</cp:revision>
  <cp:lastPrinted>2020-12-07T02:25:00Z</cp:lastPrinted>
  <dcterms:created xsi:type="dcterms:W3CDTF">2020-11-25T03:00:00Z</dcterms:created>
  <dcterms:modified xsi:type="dcterms:W3CDTF">2020-12-07T02:52:00Z</dcterms:modified>
</cp:coreProperties>
</file>