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bidi w:val="0"/>
        <w:adjustRightInd/>
        <w:spacing w:before="120" w:beforeAutospacing="0" w:after="0" w:afterAutospacing="0" w:line="580" w:lineRule="exact"/>
        <w:ind w:right="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附件2</w:t>
      </w:r>
    </w:p>
    <w:p>
      <w:pPr>
        <w:pStyle w:val="8"/>
        <w:keepNext w:val="0"/>
        <w:keepLines w:val="0"/>
        <w:pageBreakBefore w:val="0"/>
        <w:widowControl w:val="0"/>
        <w:tabs>
          <w:tab w:val="left" w:pos="9193"/>
          <w:tab w:val="left" w:pos="9827"/>
        </w:tabs>
        <w:kinsoku/>
        <w:wordWrap/>
        <w:overflowPunct/>
        <w:topLinePunct w:val="0"/>
        <w:bidi w:val="0"/>
        <w:adjustRightInd/>
        <w:spacing w:line="580" w:lineRule="exact"/>
        <w:textAlignment w:val="auto"/>
        <w:rPr>
          <w:rFonts w:hint="eastAsia"/>
          <w:spacing w:val="20"/>
          <w:szCs w:val="44"/>
          <w:lang w:val="en-US" w:eastAsia="zh-CN"/>
        </w:rPr>
      </w:pPr>
    </w:p>
    <w:p>
      <w:pPr>
        <w:pStyle w:val="8"/>
        <w:keepNext w:val="0"/>
        <w:keepLines w:val="0"/>
        <w:pageBreakBefore w:val="0"/>
        <w:widowControl w:val="0"/>
        <w:tabs>
          <w:tab w:val="left" w:pos="9193"/>
          <w:tab w:val="left" w:pos="9827"/>
        </w:tabs>
        <w:kinsoku/>
        <w:wordWrap/>
        <w:overflowPunct/>
        <w:topLinePunct w:val="0"/>
        <w:bidi w:val="0"/>
        <w:adjustRightInd/>
        <w:spacing w:line="580" w:lineRule="exact"/>
        <w:textAlignment w:val="auto"/>
        <w:rPr>
          <w:rFonts w:hint="eastAsia"/>
          <w:spacing w:val="20"/>
          <w:szCs w:val="44"/>
          <w:lang w:val="en-US" w:eastAsia="zh-CN"/>
        </w:rPr>
      </w:pPr>
      <w:r>
        <w:rPr>
          <w:rFonts w:hint="eastAsia"/>
          <w:spacing w:val="20"/>
          <w:szCs w:val="44"/>
          <w:lang w:val="en-US" w:eastAsia="zh-CN"/>
        </w:rPr>
        <w:t>修订情况说明</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方正仿宋_GBK" w:hAnsi="方正仿宋_GBK" w:eastAsia="方正仿宋_GBK" w:cs="方正仿宋_GBK"/>
          <w:sz w:val="32"/>
          <w:szCs w:val="32"/>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bidi w:val="0"/>
        <w:adjustRightInd/>
        <w:spacing w:before="120" w:beforeAutospacing="0" w:after="0" w:afterAutospacing="0" w:line="580" w:lineRule="exact"/>
        <w:ind w:left="0" w:right="0" w:firstLine="516"/>
        <w:jc w:val="both"/>
        <w:textAlignment w:val="auto"/>
        <w:rPr>
          <w:rFonts w:hint="default" w:ascii="Times New Roman" w:hAnsi="Times New Roman" w:eastAsia="方正仿宋_GBK" w:cs="Times New Roman"/>
          <w:i w:val="0"/>
          <w:iCs w:val="0"/>
          <w:caps w:val="0"/>
          <w:color w:val="000000"/>
          <w:spacing w:val="0"/>
          <w:sz w:val="32"/>
          <w:szCs w:val="32"/>
          <w:shd w:val="clear" w:fill="FFFFFF"/>
        </w:rPr>
      </w:pPr>
      <w:r>
        <w:rPr>
          <w:rFonts w:hint="eastAsia" w:ascii="Times New Roman" w:hAnsi="Times New Roman" w:eastAsia="方正仿宋_GBK" w:cs="Times New Roman"/>
          <w:i w:val="0"/>
          <w:iCs w:val="0"/>
          <w:caps w:val="0"/>
          <w:color w:val="000000"/>
          <w:spacing w:val="0"/>
          <w:sz w:val="32"/>
          <w:szCs w:val="32"/>
          <w:shd w:val="clear" w:fill="FFFFFF"/>
          <w:lang w:val="en-US" w:eastAsia="zh-CN"/>
        </w:rPr>
        <w:t>为</w:t>
      </w:r>
      <w:r>
        <w:rPr>
          <w:rFonts w:hint="eastAsia" w:ascii="方正仿宋_GBK" w:hAnsi="方正仿宋_GBK" w:eastAsia="方正仿宋_GBK" w:cs="方正仿宋_GBK"/>
          <w:sz w:val="32"/>
          <w:szCs w:val="32"/>
        </w:rPr>
        <w:t>培育壮大经济发展新动能，促进</w:t>
      </w:r>
      <w:r>
        <w:rPr>
          <w:rFonts w:hint="eastAsia" w:ascii="方正仿宋_GBK" w:hAnsi="方正仿宋_GBK" w:eastAsia="方正仿宋_GBK" w:cs="方正仿宋_GBK"/>
          <w:sz w:val="32"/>
          <w:szCs w:val="32"/>
          <w:lang w:val="en-US" w:eastAsia="zh-CN"/>
        </w:rPr>
        <w:t>我省</w:t>
      </w:r>
      <w:r>
        <w:rPr>
          <w:rFonts w:hint="eastAsia" w:ascii="方正仿宋_GBK" w:hAnsi="方正仿宋_GBK" w:eastAsia="方正仿宋_GBK" w:cs="方正仿宋_GBK"/>
          <w:sz w:val="32"/>
          <w:szCs w:val="32"/>
        </w:rPr>
        <w:t>经济转型升级</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lang w:val="en-US" w:eastAsia="zh-CN"/>
        </w:rPr>
        <w:t>对《</w:t>
      </w:r>
      <w:r>
        <w:rPr>
          <w:rFonts w:hint="default" w:ascii="Times New Roman" w:hAnsi="Times New Roman" w:eastAsia="方正仿宋_GBK" w:cs="Times New Roman"/>
          <w:i w:val="0"/>
          <w:iCs w:val="0"/>
          <w:caps w:val="0"/>
          <w:color w:val="000000"/>
          <w:spacing w:val="0"/>
          <w:sz w:val="32"/>
          <w:szCs w:val="32"/>
          <w:shd w:val="clear" w:fill="FFFFFF"/>
        </w:rPr>
        <w:t>省政府办公厅关于创新管理优化服务</w:t>
      </w:r>
      <w:r>
        <w:rPr>
          <w:rFonts w:hint="default" w:ascii="Times New Roman" w:hAnsi="Times New Roman" w:eastAsia="方正仿宋_GBK" w:cs="Times New Roman"/>
          <w:i w:val="0"/>
          <w:iCs w:val="0"/>
          <w:caps w:val="0"/>
          <w:color w:val="000000"/>
          <w:spacing w:val="0"/>
          <w:sz w:val="32"/>
          <w:szCs w:val="32"/>
          <w:shd w:val="clear" w:fill="FFFFFF"/>
          <w:lang w:val="en-US" w:eastAsia="zh-CN"/>
        </w:rPr>
        <w:t xml:space="preserve"> </w:t>
      </w:r>
      <w:r>
        <w:rPr>
          <w:rFonts w:hint="default" w:ascii="Times New Roman" w:hAnsi="Times New Roman" w:eastAsia="方正仿宋_GBK" w:cs="Times New Roman"/>
          <w:i w:val="0"/>
          <w:iCs w:val="0"/>
          <w:caps w:val="0"/>
          <w:color w:val="000000"/>
          <w:spacing w:val="0"/>
          <w:sz w:val="32"/>
          <w:szCs w:val="32"/>
          <w:shd w:val="clear" w:fill="FFFFFF"/>
        </w:rPr>
        <w:t>培育壮大经济发展新动能的实施意见</w:t>
      </w:r>
      <w:r>
        <w:rPr>
          <w:rFonts w:hint="default" w:ascii="Times New Roman" w:hAnsi="Times New Roman" w:eastAsia="方正仿宋_GBK" w:cs="Times New Roman"/>
          <w:i w:val="0"/>
          <w:iCs w:val="0"/>
          <w:caps w:val="0"/>
          <w:color w:val="000000"/>
          <w:spacing w:val="0"/>
          <w:sz w:val="32"/>
          <w:szCs w:val="32"/>
          <w:shd w:val="clear" w:fill="FFFFFF"/>
          <w:lang w:val="en-US" w:eastAsia="zh-CN"/>
        </w:rPr>
        <w:t>》</w:t>
      </w:r>
      <w:r>
        <w:rPr>
          <w:rFonts w:hint="default" w:ascii="Times New Roman" w:hAnsi="Times New Roman" w:eastAsia="方正仿宋_GBK" w:cs="Times New Roman"/>
          <w:i w:val="0"/>
          <w:iCs w:val="0"/>
          <w:caps w:val="0"/>
          <w:color w:val="000000"/>
          <w:spacing w:val="0"/>
          <w:sz w:val="32"/>
          <w:szCs w:val="32"/>
          <w:shd w:val="clear" w:fill="FFFFFF"/>
        </w:rPr>
        <w:t>（</w:t>
      </w:r>
      <w:r>
        <w:rPr>
          <w:rFonts w:hint="eastAsia" w:ascii="Times New Roman" w:hAnsi="Times New Roman" w:eastAsia="方正仿宋_GBK" w:cs="Times New Roman"/>
          <w:i w:val="0"/>
          <w:iCs w:val="0"/>
          <w:caps w:val="0"/>
          <w:color w:val="000000"/>
          <w:spacing w:val="0"/>
          <w:sz w:val="32"/>
          <w:szCs w:val="32"/>
          <w:shd w:val="clear" w:fill="FFFFFF"/>
          <w:lang w:val="en-US" w:eastAsia="zh-CN"/>
        </w:rPr>
        <w:t>以下简称《新动能意见》</w:t>
      </w:r>
      <w:r>
        <w:rPr>
          <w:rFonts w:hint="default" w:ascii="Times New Roman" w:hAnsi="Times New Roman" w:eastAsia="方正仿宋_GBK" w:cs="Times New Roman"/>
          <w:i w:val="0"/>
          <w:iCs w:val="0"/>
          <w:caps w:val="0"/>
          <w:color w:val="000000"/>
          <w:spacing w:val="0"/>
          <w:sz w:val="32"/>
          <w:szCs w:val="32"/>
          <w:shd w:val="clear" w:fill="FFFFFF"/>
        </w:rPr>
        <w:t>）</w:t>
      </w:r>
      <w:r>
        <w:rPr>
          <w:rFonts w:hint="eastAsia" w:ascii="Times New Roman" w:hAnsi="Times New Roman" w:eastAsia="方正仿宋_GBK" w:cs="Times New Roman"/>
          <w:i w:val="0"/>
          <w:iCs w:val="0"/>
          <w:caps w:val="0"/>
          <w:color w:val="000000"/>
          <w:spacing w:val="0"/>
          <w:sz w:val="32"/>
          <w:szCs w:val="32"/>
          <w:shd w:val="clear" w:fill="FFFFFF"/>
        </w:rPr>
        <w:t>提出修订建议，具体情况如下：</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ascii="Times New Roman" w:hAnsi="Times New Roman" w:eastAsia="方正黑体_GBK"/>
          <w:sz w:val="32"/>
          <w:szCs w:val="32"/>
        </w:rPr>
        <w:t>一、修订背景和依据</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Times New Roman" w:hAnsi="Times New Roman" w:eastAsia="方正仿宋_GBK" w:cs="Times New Roman"/>
          <w:i w:val="0"/>
          <w:iCs w:val="0"/>
          <w:caps w:val="0"/>
          <w:color w:val="000000"/>
          <w:spacing w:val="0"/>
          <w:kern w:val="0"/>
          <w:sz w:val="32"/>
          <w:szCs w:val="32"/>
          <w:shd w:val="clear" w:fill="FFFFFF"/>
          <w:lang w:val="en-US" w:eastAsia="zh-CN" w:bidi="ar"/>
        </w:rPr>
        <w:t>2017年，国家出台《国务院办公厅关于创新管理优化服务 培育壮大经济发展新动能 加快新旧动能接续转换的意见》（国办发〔2017〕4号），强调培</w:t>
      </w:r>
      <w:r>
        <w:rPr>
          <w:rFonts w:hint="eastAsia" w:ascii="方正仿宋_GBK" w:hAnsi="方正仿宋_GBK" w:eastAsia="方正仿宋_GBK" w:cs="方正仿宋_GBK"/>
          <w:sz w:val="32"/>
          <w:szCs w:val="32"/>
        </w:rPr>
        <w:t>育壮大经济发展新动能</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加快新旧动能接续转换是促进经济结构转型和实体经济升级的重要途径，是推进供给侧结构性改革的重要着力点</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深入实施创新驱动发展战略，大力推进大众创业万众创新</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进一步优化公共服务、促进制度创新与技术创新的融合互动。</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Times New Roman" w:hAnsi="Times New Roman" w:eastAsia="方正仿宋_GBK" w:cs="Times New Roman"/>
          <w:i w:val="0"/>
          <w:iCs w:val="0"/>
          <w:caps w:val="0"/>
          <w:color w:val="000000"/>
          <w:spacing w:val="0"/>
          <w:sz w:val="32"/>
          <w:szCs w:val="32"/>
          <w:shd w:val="clear" w:fill="FFFFFF"/>
          <w:lang w:eastAsia="zh-CN"/>
        </w:rPr>
      </w:pPr>
      <w:r>
        <w:rPr>
          <w:rFonts w:hint="eastAsia" w:ascii="方正仿宋_GBK" w:hAnsi="方正仿宋_GBK" w:eastAsia="方正仿宋_GBK" w:cs="方正仿宋_GBK"/>
          <w:sz w:val="32"/>
          <w:szCs w:val="32"/>
          <w:lang w:val="en-US" w:eastAsia="zh-CN"/>
        </w:rPr>
        <w:t>五年来，江苏省认真贯彻国家文件精神，深入推进创新驱动发展战略，加快</w:t>
      </w:r>
      <w:r>
        <w:rPr>
          <w:rFonts w:hint="eastAsia" w:ascii="方正仿宋_GBK" w:hAnsi="方正仿宋_GBK" w:eastAsia="方正仿宋_GBK" w:cs="方正仿宋_GBK"/>
          <w:sz w:val="32"/>
          <w:szCs w:val="32"/>
        </w:rPr>
        <w:t>供给侧结构性改革</w:t>
      </w:r>
      <w:r>
        <w:rPr>
          <w:rFonts w:hint="eastAsia" w:ascii="方正仿宋_GBK" w:hAnsi="方正仿宋_GBK" w:eastAsia="方正仿宋_GBK" w:cs="方正仿宋_GBK"/>
          <w:sz w:val="32"/>
          <w:szCs w:val="32"/>
          <w:lang w:eastAsia="zh-CN"/>
        </w:rPr>
        <w:t>，</w:t>
      </w:r>
      <w:r>
        <w:rPr>
          <w:rFonts w:hint="default" w:ascii="方正仿宋_GBK" w:hAnsi="方正仿宋_GBK" w:eastAsia="方正仿宋_GBK" w:cs="方正仿宋_GBK"/>
          <w:sz w:val="32"/>
          <w:szCs w:val="32"/>
        </w:rPr>
        <w:t>培育壮大经济发展新动能，促进</w:t>
      </w:r>
      <w:r>
        <w:rPr>
          <w:rFonts w:hint="eastAsia" w:ascii="方正仿宋_GBK" w:hAnsi="方正仿宋_GBK" w:eastAsia="方正仿宋_GBK" w:cs="方正仿宋_GBK"/>
          <w:sz w:val="32"/>
          <w:szCs w:val="32"/>
          <w:lang w:val="en-US" w:eastAsia="zh-CN"/>
        </w:rPr>
        <w:t>全省</w:t>
      </w:r>
      <w:r>
        <w:rPr>
          <w:rFonts w:hint="default" w:ascii="方正仿宋_GBK" w:hAnsi="方正仿宋_GBK" w:eastAsia="方正仿宋_GBK" w:cs="方正仿宋_GBK"/>
          <w:sz w:val="32"/>
          <w:szCs w:val="32"/>
        </w:rPr>
        <w:t>经济转型升级</w:t>
      </w:r>
      <w:r>
        <w:rPr>
          <w:rFonts w:hint="eastAsia" w:ascii="方正仿宋_GBK" w:hAnsi="方正仿宋_GBK" w:eastAsia="方正仿宋_GBK" w:cs="方正仿宋_GBK"/>
          <w:sz w:val="32"/>
          <w:szCs w:val="32"/>
          <w:lang w:eastAsia="zh-CN"/>
        </w:rPr>
        <w:t>。</w:t>
      </w:r>
      <w:r>
        <w:rPr>
          <w:rFonts w:hint="eastAsia" w:ascii="Times New Roman" w:hAnsi="Times New Roman" w:eastAsia="方正仿宋_GBK" w:cs="Times New Roman"/>
          <w:i w:val="0"/>
          <w:iCs w:val="0"/>
          <w:caps w:val="0"/>
          <w:color w:val="000000"/>
          <w:spacing w:val="0"/>
          <w:sz w:val="32"/>
          <w:szCs w:val="32"/>
          <w:shd w:val="clear" w:fill="FFFFFF"/>
          <w:lang w:val="en-US" w:eastAsia="zh-CN"/>
        </w:rPr>
        <w:t>全省</w:t>
      </w:r>
      <w:r>
        <w:rPr>
          <w:rFonts w:hint="default" w:ascii="Times New Roman" w:hAnsi="Times New Roman" w:eastAsia="方正仿宋_GBK" w:cs="Times New Roman"/>
          <w:i w:val="0"/>
          <w:iCs w:val="0"/>
          <w:caps w:val="0"/>
          <w:color w:val="000000"/>
          <w:spacing w:val="0"/>
          <w:sz w:val="32"/>
          <w:szCs w:val="32"/>
          <w:shd w:val="clear" w:fill="FFFFFF"/>
        </w:rPr>
        <w:t>科技和产业创新步伐明显加快</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科技自立自强</w:t>
      </w:r>
      <w:r>
        <w:rPr>
          <w:rFonts w:hint="eastAsia" w:ascii="Times New Roman" w:hAnsi="Times New Roman" w:eastAsia="方正仿宋_GBK" w:cs="Times New Roman"/>
          <w:i w:val="0"/>
          <w:iCs w:val="0"/>
          <w:caps w:val="0"/>
          <w:color w:val="000000"/>
          <w:spacing w:val="0"/>
          <w:sz w:val="32"/>
          <w:szCs w:val="32"/>
          <w:shd w:val="clear" w:fill="FFFFFF"/>
          <w:lang w:val="en-US" w:eastAsia="zh-CN"/>
        </w:rPr>
        <w:t>已成为重要</w:t>
      </w:r>
      <w:r>
        <w:rPr>
          <w:rFonts w:hint="default" w:ascii="Times New Roman" w:hAnsi="Times New Roman" w:eastAsia="方正仿宋_GBK" w:cs="Times New Roman"/>
          <w:i w:val="0"/>
          <w:iCs w:val="0"/>
          <w:caps w:val="0"/>
          <w:color w:val="000000"/>
          <w:spacing w:val="0"/>
          <w:sz w:val="32"/>
          <w:szCs w:val="32"/>
          <w:shd w:val="clear" w:fill="FFFFFF"/>
        </w:rPr>
        <w:t>战略支撑，自主可控的现代产业体系建设取得新进展</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自主创新能力进一步增强。</w:t>
      </w:r>
      <w:r>
        <w:rPr>
          <w:rFonts w:hint="eastAsia" w:ascii="Times New Roman" w:hAnsi="Times New Roman" w:eastAsia="方正仿宋_GBK" w:cs="Times New Roman"/>
          <w:i w:val="0"/>
          <w:iCs w:val="0"/>
          <w:caps w:val="0"/>
          <w:color w:val="000000"/>
          <w:spacing w:val="0"/>
          <w:sz w:val="32"/>
          <w:szCs w:val="32"/>
          <w:shd w:val="clear" w:fill="FFFFFF"/>
          <w:lang w:val="en-US" w:eastAsia="zh-CN"/>
        </w:rPr>
        <w:t>至2021年底，全省</w:t>
      </w:r>
      <w:r>
        <w:rPr>
          <w:rFonts w:hint="default" w:ascii="Times New Roman" w:hAnsi="Times New Roman" w:eastAsia="方正仿宋_GBK" w:cs="Times New Roman"/>
          <w:i w:val="0"/>
          <w:iCs w:val="0"/>
          <w:caps w:val="0"/>
          <w:color w:val="000000"/>
          <w:spacing w:val="0"/>
          <w:sz w:val="32"/>
          <w:szCs w:val="32"/>
          <w:shd w:val="clear" w:fill="FFFFFF"/>
        </w:rPr>
        <w:t>全社会研发投入占比达2.95%、接近创新型国家和地区中等水平，万人发明专利拥有量达41.2件、约为全国平均水平的2倍</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eastAsia" w:ascii="Times New Roman" w:hAnsi="Times New Roman" w:eastAsia="方正仿宋_GBK" w:cs="Times New Roman"/>
          <w:i w:val="0"/>
          <w:iCs w:val="0"/>
          <w:caps w:val="0"/>
          <w:color w:val="000000"/>
          <w:spacing w:val="0"/>
          <w:sz w:val="32"/>
          <w:szCs w:val="32"/>
          <w:shd w:val="clear" w:fill="FFFFFF"/>
          <w:lang w:val="en-US" w:eastAsia="zh-CN"/>
        </w:rPr>
        <w:t>科技进步对经济增长的贡献率升至66.1%。苏州实验室、紫金山实验室、太湖实验室拔地而起，</w:t>
      </w:r>
      <w:r>
        <w:rPr>
          <w:rFonts w:hint="default" w:ascii="Times New Roman" w:hAnsi="Times New Roman" w:eastAsia="方正仿宋_GBK" w:cs="Times New Roman"/>
          <w:i w:val="0"/>
          <w:iCs w:val="0"/>
          <w:caps w:val="0"/>
          <w:color w:val="000000"/>
          <w:spacing w:val="0"/>
          <w:sz w:val="32"/>
          <w:szCs w:val="32"/>
          <w:shd w:val="clear" w:fill="FFFFFF"/>
        </w:rPr>
        <w:t>苏南国家自主创新示范区建设取得新突破，南京建设引领性国家创新型城市成功获批。国家先进制造业集群数量居全国第一</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工业战略性新兴产业、高新技术产业产值占规上工业比重提高到39.8%和47.5%</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先进制造业与现代服务业</w:t>
      </w:r>
      <w:r>
        <w:rPr>
          <w:rFonts w:hint="eastAsia" w:ascii="Times New Roman" w:hAnsi="Times New Roman" w:eastAsia="方正仿宋_GBK" w:cs="Times New Roman"/>
          <w:i w:val="0"/>
          <w:iCs w:val="0"/>
          <w:caps w:val="0"/>
          <w:color w:val="000000"/>
          <w:spacing w:val="0"/>
          <w:sz w:val="32"/>
          <w:szCs w:val="32"/>
          <w:shd w:val="clear" w:fill="FFFFFF"/>
          <w:lang w:val="en-US" w:eastAsia="zh-CN"/>
        </w:rPr>
        <w:t>加快</w:t>
      </w:r>
      <w:r>
        <w:rPr>
          <w:rFonts w:hint="default" w:ascii="Times New Roman" w:hAnsi="Times New Roman" w:eastAsia="方正仿宋_GBK" w:cs="Times New Roman"/>
          <w:i w:val="0"/>
          <w:iCs w:val="0"/>
          <w:caps w:val="0"/>
          <w:color w:val="000000"/>
          <w:spacing w:val="0"/>
          <w:sz w:val="32"/>
          <w:szCs w:val="32"/>
          <w:shd w:val="clear" w:fill="FFFFFF"/>
        </w:rPr>
        <w:t>融合发展，数字赋能传统产业升级</w:t>
      </w:r>
      <w:r>
        <w:rPr>
          <w:rFonts w:hint="eastAsia" w:ascii="Times New Roman" w:hAnsi="Times New Roman" w:eastAsia="方正仿宋_GBK" w:cs="Times New Roman"/>
          <w:i w:val="0"/>
          <w:iCs w:val="0"/>
          <w:caps w:val="0"/>
          <w:color w:val="000000"/>
          <w:spacing w:val="0"/>
          <w:sz w:val="32"/>
          <w:szCs w:val="32"/>
          <w:shd w:val="clear" w:fill="FFFFFF"/>
          <w:lang w:val="en-US" w:eastAsia="zh-CN"/>
        </w:rPr>
        <w:t>全面</w:t>
      </w:r>
      <w:r>
        <w:rPr>
          <w:rFonts w:hint="default" w:ascii="Times New Roman" w:hAnsi="Times New Roman" w:eastAsia="方正仿宋_GBK" w:cs="Times New Roman"/>
          <w:i w:val="0"/>
          <w:iCs w:val="0"/>
          <w:caps w:val="0"/>
          <w:color w:val="000000"/>
          <w:spacing w:val="0"/>
          <w:sz w:val="32"/>
          <w:szCs w:val="32"/>
          <w:shd w:val="clear" w:fill="FFFFFF"/>
        </w:rPr>
        <w:t>推进，化工钢铁煤电行业转型升级</w:t>
      </w:r>
      <w:r>
        <w:rPr>
          <w:rFonts w:hint="eastAsia" w:ascii="Times New Roman" w:hAnsi="Times New Roman" w:eastAsia="方正仿宋_GBK" w:cs="Times New Roman"/>
          <w:i w:val="0"/>
          <w:iCs w:val="0"/>
          <w:caps w:val="0"/>
          <w:color w:val="000000"/>
          <w:spacing w:val="0"/>
          <w:sz w:val="32"/>
          <w:szCs w:val="32"/>
          <w:shd w:val="clear" w:fill="FFFFFF"/>
          <w:lang w:val="en-US" w:eastAsia="zh-CN"/>
        </w:rPr>
        <w:t>得到</w:t>
      </w:r>
      <w:r>
        <w:rPr>
          <w:rFonts w:hint="default" w:ascii="Times New Roman" w:hAnsi="Times New Roman" w:eastAsia="方正仿宋_GBK" w:cs="Times New Roman"/>
          <w:i w:val="0"/>
          <w:iCs w:val="0"/>
          <w:caps w:val="0"/>
          <w:color w:val="000000"/>
          <w:spacing w:val="0"/>
          <w:sz w:val="32"/>
          <w:szCs w:val="32"/>
          <w:shd w:val="clear" w:fill="FFFFFF"/>
        </w:rPr>
        <w:t>优化布局</w:t>
      </w:r>
      <w:r>
        <w:rPr>
          <w:rFonts w:hint="eastAsia" w:ascii="Times New Roman" w:hAnsi="Times New Roman" w:eastAsia="方正仿宋_GBK" w:cs="Times New Roman"/>
          <w:i w:val="0"/>
          <w:iCs w:val="0"/>
          <w:caps w:val="0"/>
          <w:color w:val="000000"/>
          <w:spacing w:val="0"/>
          <w:sz w:val="32"/>
          <w:szCs w:val="32"/>
          <w:shd w:val="clear" w:fill="FFFFFF"/>
          <w:lang w:eastAsia="zh-CN"/>
        </w:rPr>
        <w:t>，</w:t>
      </w:r>
      <w:r>
        <w:rPr>
          <w:rFonts w:hint="eastAsia" w:ascii="Times New Roman" w:hAnsi="Times New Roman" w:eastAsia="方正仿宋_GBK" w:cs="Times New Roman"/>
          <w:i w:val="0"/>
          <w:iCs w:val="0"/>
          <w:caps w:val="0"/>
          <w:color w:val="000000"/>
          <w:spacing w:val="0"/>
          <w:sz w:val="32"/>
          <w:szCs w:val="32"/>
          <w:shd w:val="clear" w:fill="FFFFFF"/>
          <w:lang w:val="en-US" w:eastAsia="zh-CN"/>
        </w:rPr>
        <w:t>全省</w:t>
      </w:r>
      <w:r>
        <w:rPr>
          <w:rFonts w:hint="default" w:ascii="Times New Roman" w:hAnsi="Times New Roman" w:eastAsia="方正仿宋_GBK" w:cs="Times New Roman"/>
          <w:i w:val="0"/>
          <w:iCs w:val="0"/>
          <w:caps w:val="0"/>
          <w:color w:val="000000"/>
          <w:spacing w:val="0"/>
          <w:sz w:val="32"/>
          <w:szCs w:val="32"/>
          <w:shd w:val="clear" w:fill="FFFFFF"/>
        </w:rPr>
        <w:t>产业结构持续优化升级</w:t>
      </w:r>
      <w:r>
        <w:rPr>
          <w:rFonts w:hint="eastAsia" w:ascii="Times New Roman" w:hAnsi="Times New Roman" w:eastAsia="方正仿宋_GBK" w:cs="Times New Roman"/>
          <w:i w:val="0"/>
          <w:iCs w:val="0"/>
          <w:caps w:val="0"/>
          <w:color w:val="000000"/>
          <w:spacing w:val="0"/>
          <w:sz w:val="32"/>
          <w:szCs w:val="32"/>
          <w:shd w:val="clear" w:fill="FFFFFF"/>
          <w:lang w:eastAsia="zh-CN"/>
        </w:rPr>
        <w:t>。</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Times New Roman" w:hAnsi="Times New Roman" w:eastAsia="方正仿宋_GBK" w:cs="Times New Roman"/>
          <w:i w:val="0"/>
          <w:iCs w:val="0"/>
          <w:caps w:val="0"/>
          <w:color w:val="000000"/>
          <w:spacing w:val="0"/>
          <w:sz w:val="32"/>
          <w:szCs w:val="32"/>
          <w:shd w:val="clear" w:fill="FFFFFF"/>
          <w:lang w:val="en-US" w:eastAsia="zh-CN"/>
        </w:rPr>
      </w:pPr>
      <w:r>
        <w:rPr>
          <w:rFonts w:hint="eastAsia" w:ascii="Times New Roman" w:hAnsi="Times New Roman" w:eastAsia="方正仿宋_GBK" w:cs="Times New Roman"/>
          <w:i w:val="0"/>
          <w:iCs w:val="0"/>
          <w:caps w:val="0"/>
          <w:color w:val="000000"/>
          <w:spacing w:val="0"/>
          <w:sz w:val="32"/>
          <w:szCs w:val="32"/>
          <w:shd w:val="clear" w:fill="FFFFFF"/>
          <w:lang w:val="en-US" w:eastAsia="zh-CN"/>
        </w:rPr>
        <w:t>面对新阶段</w:t>
      </w:r>
      <w:r>
        <w:rPr>
          <w:rFonts w:hint="eastAsia" w:ascii="Times New Roman" w:hAnsi="Times New Roman" w:eastAsia="方正仿宋_GBK" w:cs="Times New Roman"/>
          <w:i w:val="0"/>
          <w:iCs w:val="0"/>
          <w:caps w:val="0"/>
          <w:color w:val="000000"/>
          <w:spacing w:val="0"/>
          <w:sz w:val="32"/>
          <w:szCs w:val="32"/>
          <w:shd w:val="clear" w:fill="FFFFFF"/>
        </w:rPr>
        <w:t>新形势，</w:t>
      </w:r>
      <w:r>
        <w:rPr>
          <w:rFonts w:hint="eastAsia" w:ascii="Times New Roman" w:hAnsi="Times New Roman" w:eastAsia="方正仿宋_GBK" w:cs="Times New Roman"/>
          <w:i w:val="0"/>
          <w:iCs w:val="0"/>
          <w:caps w:val="0"/>
          <w:color w:val="000000"/>
          <w:spacing w:val="0"/>
          <w:sz w:val="32"/>
          <w:szCs w:val="32"/>
          <w:shd w:val="clear" w:fill="FFFFFF"/>
          <w:lang w:val="en-US" w:eastAsia="zh-CN"/>
        </w:rPr>
        <w:t>全省加快创新管理优化服务、</w:t>
      </w:r>
      <w:r>
        <w:rPr>
          <w:rFonts w:hint="eastAsia" w:ascii="Times New Roman" w:hAnsi="Times New Roman" w:eastAsia="方正仿宋_GBK" w:cs="Times New Roman"/>
          <w:i w:val="0"/>
          <w:iCs w:val="0"/>
          <w:caps w:val="0"/>
          <w:color w:val="000000"/>
          <w:spacing w:val="0"/>
          <w:sz w:val="32"/>
          <w:szCs w:val="32"/>
          <w:shd w:val="clear" w:fill="FFFFFF"/>
        </w:rPr>
        <w:t>培育壮大经济发展新动能，</w:t>
      </w:r>
      <w:r>
        <w:rPr>
          <w:rFonts w:hint="eastAsia" w:ascii="Times New Roman" w:hAnsi="Times New Roman" w:eastAsia="方正仿宋_GBK" w:cs="Times New Roman"/>
          <w:i w:val="0"/>
          <w:iCs w:val="0"/>
          <w:caps w:val="0"/>
          <w:color w:val="000000"/>
          <w:spacing w:val="0"/>
          <w:sz w:val="32"/>
          <w:szCs w:val="32"/>
          <w:shd w:val="clear" w:fill="FFFFFF"/>
          <w:lang w:val="en-US" w:eastAsia="zh-CN"/>
        </w:rPr>
        <w:t>有着</w:t>
      </w:r>
      <w:r>
        <w:rPr>
          <w:rFonts w:hint="eastAsia" w:ascii="Times New Roman" w:hAnsi="Times New Roman" w:eastAsia="方正仿宋_GBK" w:cs="Times New Roman"/>
          <w:i w:val="0"/>
          <w:iCs w:val="0"/>
          <w:caps w:val="0"/>
          <w:color w:val="000000"/>
          <w:spacing w:val="0"/>
          <w:sz w:val="32"/>
          <w:szCs w:val="32"/>
          <w:shd w:val="clear" w:fill="FFFFFF"/>
        </w:rPr>
        <w:t>为建设“强富美高”新江苏</w:t>
      </w:r>
      <w:r>
        <w:rPr>
          <w:rFonts w:hint="eastAsia" w:ascii="Times New Roman" w:hAnsi="Times New Roman" w:eastAsia="方正仿宋_GBK" w:cs="Times New Roman"/>
          <w:i w:val="0"/>
          <w:iCs w:val="0"/>
          <w:caps w:val="0"/>
          <w:color w:val="000000"/>
          <w:spacing w:val="0"/>
          <w:sz w:val="32"/>
          <w:szCs w:val="32"/>
          <w:shd w:val="clear" w:fill="FFFFFF"/>
          <w:lang w:val="en-US" w:eastAsia="zh-CN"/>
        </w:rPr>
        <w:t>和实现“十四五”江苏经济社会发展目标</w:t>
      </w:r>
      <w:r>
        <w:rPr>
          <w:rFonts w:hint="eastAsia" w:ascii="Times New Roman" w:hAnsi="Times New Roman" w:eastAsia="方正仿宋_GBK" w:cs="Times New Roman"/>
          <w:i w:val="0"/>
          <w:iCs w:val="0"/>
          <w:caps w:val="0"/>
          <w:color w:val="000000"/>
          <w:spacing w:val="0"/>
          <w:sz w:val="32"/>
          <w:szCs w:val="32"/>
          <w:shd w:val="clear" w:fill="FFFFFF"/>
        </w:rPr>
        <w:t>提供有力支撑</w:t>
      </w:r>
      <w:r>
        <w:rPr>
          <w:rFonts w:hint="eastAsia" w:ascii="Times New Roman" w:hAnsi="Times New Roman" w:eastAsia="方正仿宋_GBK" w:cs="Times New Roman"/>
          <w:i w:val="0"/>
          <w:iCs w:val="0"/>
          <w:caps w:val="0"/>
          <w:color w:val="000000"/>
          <w:spacing w:val="0"/>
          <w:sz w:val="32"/>
          <w:szCs w:val="32"/>
          <w:shd w:val="clear" w:fill="FFFFFF"/>
          <w:lang w:val="en-US" w:eastAsia="zh-CN"/>
        </w:rPr>
        <w:t>的新使命任务</w:t>
      </w:r>
      <w:r>
        <w:rPr>
          <w:rFonts w:hint="eastAsia" w:ascii="Times New Roman" w:hAnsi="Times New Roman" w:eastAsia="方正仿宋_GBK" w:cs="Times New Roman"/>
          <w:i w:val="0"/>
          <w:iCs w:val="0"/>
          <w:caps w:val="0"/>
          <w:color w:val="000000"/>
          <w:spacing w:val="0"/>
          <w:sz w:val="32"/>
          <w:szCs w:val="32"/>
          <w:shd w:val="clear" w:fill="FFFFFF"/>
        </w:rPr>
        <w:t>。在此背景下，修订《</w:t>
      </w:r>
      <w:r>
        <w:rPr>
          <w:rFonts w:hint="eastAsia" w:ascii="Times New Roman" w:hAnsi="Times New Roman" w:eastAsia="方正仿宋_GBK" w:cs="Times New Roman"/>
          <w:i w:val="0"/>
          <w:iCs w:val="0"/>
          <w:caps w:val="0"/>
          <w:color w:val="000000"/>
          <w:spacing w:val="0"/>
          <w:sz w:val="32"/>
          <w:szCs w:val="32"/>
          <w:shd w:val="clear" w:fill="FFFFFF"/>
          <w:lang w:val="en-US" w:eastAsia="zh-CN"/>
        </w:rPr>
        <w:t>新动能意见</w:t>
      </w:r>
      <w:r>
        <w:rPr>
          <w:rFonts w:hint="eastAsia" w:ascii="Times New Roman" w:hAnsi="Times New Roman" w:eastAsia="方正仿宋_GBK" w:cs="Times New Roman"/>
          <w:i w:val="0"/>
          <w:iCs w:val="0"/>
          <w:caps w:val="0"/>
          <w:color w:val="000000"/>
          <w:spacing w:val="0"/>
          <w:sz w:val="32"/>
          <w:szCs w:val="32"/>
          <w:shd w:val="clear" w:fill="FFFFFF"/>
        </w:rPr>
        <w:t>》将为</w:t>
      </w:r>
      <w:r>
        <w:rPr>
          <w:rFonts w:hint="default" w:ascii="Times New Roman" w:hAnsi="Times New Roman" w:eastAsia="方正仿宋_GBK" w:cs="Times New Roman"/>
          <w:i w:val="0"/>
          <w:iCs w:val="0"/>
          <w:caps w:val="0"/>
          <w:color w:val="000000"/>
          <w:spacing w:val="0"/>
          <w:sz w:val="32"/>
          <w:szCs w:val="32"/>
          <w:shd w:val="clear" w:fill="FFFFFF"/>
          <w:lang w:val="en-US" w:eastAsia="zh-CN"/>
        </w:rPr>
        <w:t>创新驱动发展向纵深推进，实体经济发展质量和核心竞争力显著提高，</w:t>
      </w:r>
      <w:r>
        <w:rPr>
          <w:rFonts w:hint="eastAsia" w:ascii="Times New Roman" w:hAnsi="Times New Roman" w:eastAsia="方正仿宋_GBK" w:cs="Times New Roman"/>
          <w:i w:val="0"/>
          <w:iCs w:val="0"/>
          <w:caps w:val="0"/>
          <w:color w:val="000000"/>
          <w:spacing w:val="0"/>
          <w:sz w:val="32"/>
          <w:szCs w:val="32"/>
          <w:shd w:val="clear" w:fill="FFFFFF"/>
          <w:lang w:val="en-US" w:eastAsia="zh-CN"/>
        </w:rPr>
        <w:t>经济发展的新动能新优势稳步增强提供重要的政策支撑。</w:t>
      </w:r>
    </w:p>
    <w:p>
      <w:pPr>
        <w:keepNext w:val="0"/>
        <w:keepLines w:val="0"/>
        <w:pageBreakBefore w:val="0"/>
        <w:kinsoku/>
        <w:wordWrap/>
        <w:overflowPunct/>
        <w:topLinePunct w:val="0"/>
        <w:bidi w:val="0"/>
        <w:adjustRightInd/>
        <w:spacing w:line="580" w:lineRule="exact"/>
        <w:ind w:firstLine="640" w:firstLineChars="200"/>
        <w:textAlignment w:val="auto"/>
        <w:rPr>
          <w:rFonts w:hint="eastAsia" w:ascii="Times New Roman" w:hAnsi="Times New Roman" w:eastAsia="方正黑体_GBK"/>
          <w:sz w:val="32"/>
          <w:szCs w:val="32"/>
          <w:lang w:val="en-US" w:eastAsia="zh-CN"/>
        </w:rPr>
      </w:pPr>
      <w:r>
        <w:rPr>
          <w:rFonts w:hint="eastAsia" w:ascii="Times New Roman" w:hAnsi="Times New Roman" w:eastAsia="方正黑体_GBK"/>
          <w:sz w:val="32"/>
          <w:szCs w:val="32"/>
        </w:rPr>
        <w:t>二、</w:t>
      </w:r>
      <w:r>
        <w:rPr>
          <w:rFonts w:hint="eastAsia" w:ascii="Times New Roman" w:hAnsi="Times New Roman" w:eastAsia="方正黑体_GBK"/>
          <w:sz w:val="32"/>
          <w:szCs w:val="32"/>
          <w:lang w:val="en-US" w:eastAsia="zh-CN"/>
        </w:rPr>
        <w:t>主要</w:t>
      </w:r>
      <w:r>
        <w:rPr>
          <w:rFonts w:ascii="Times New Roman" w:hAnsi="Times New Roman" w:eastAsia="方正黑体_GBK"/>
          <w:sz w:val="32"/>
          <w:szCs w:val="32"/>
        </w:rPr>
        <w:t>修订</w:t>
      </w:r>
      <w:r>
        <w:rPr>
          <w:rFonts w:hint="eastAsia" w:ascii="Times New Roman" w:hAnsi="Times New Roman" w:eastAsia="方正黑体_GBK"/>
          <w:sz w:val="32"/>
          <w:szCs w:val="32"/>
          <w:lang w:val="en-US" w:eastAsia="zh-CN"/>
        </w:rPr>
        <w:t>思路</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ascii="Times New Roman" w:hAnsi="Times New Roman" w:eastAsia="方正仿宋_GBK" w:cs="Times New Roman"/>
          <w:i w:val="0"/>
          <w:iCs w:val="0"/>
          <w:caps w:val="0"/>
          <w:color w:val="000000"/>
          <w:spacing w:val="0"/>
          <w:sz w:val="32"/>
          <w:szCs w:val="32"/>
          <w:shd w:val="clear" w:fill="FFFFFF"/>
          <w:lang w:val="en-US" w:eastAsia="zh-CN"/>
        </w:rPr>
      </w:pPr>
      <w:r>
        <w:rPr>
          <w:rFonts w:hint="eastAsia" w:ascii="Times New Roman" w:hAnsi="Times New Roman" w:eastAsia="方正仿宋_GBK" w:cs="Times New Roman"/>
          <w:b/>
          <w:bCs/>
          <w:i w:val="0"/>
          <w:iCs w:val="0"/>
          <w:caps w:val="0"/>
          <w:color w:val="000000"/>
          <w:spacing w:val="0"/>
          <w:sz w:val="32"/>
          <w:szCs w:val="32"/>
          <w:shd w:val="clear" w:fill="FFFFFF"/>
          <w:lang w:val="en-US" w:eastAsia="zh-CN"/>
        </w:rPr>
        <w:t>一是贯彻国家和省最新政策精神。</w:t>
      </w:r>
      <w:r>
        <w:rPr>
          <w:rFonts w:ascii="Times New Roman" w:hAnsi="Times New Roman" w:eastAsia="方正仿宋_GBK"/>
          <w:sz w:val="32"/>
          <w:szCs w:val="32"/>
        </w:rPr>
        <w:t>全面贯彻党的</w:t>
      </w:r>
      <w:r>
        <w:rPr>
          <w:rFonts w:hint="eastAsia" w:ascii="Times New Roman" w:hAnsi="Times New Roman" w:eastAsia="方正仿宋_GBK"/>
          <w:sz w:val="32"/>
          <w:szCs w:val="32"/>
          <w:lang w:val="en-US" w:eastAsia="zh-CN"/>
        </w:rPr>
        <w:t>二十大精神，</w:t>
      </w:r>
      <w:r>
        <w:rPr>
          <w:rFonts w:ascii="Times New Roman" w:hAnsi="Times New Roman" w:eastAsia="方正仿宋_GBK"/>
          <w:sz w:val="32"/>
          <w:szCs w:val="32"/>
        </w:rPr>
        <w:t>贯彻习近平总书记</w:t>
      </w:r>
      <w:r>
        <w:rPr>
          <w:rFonts w:hint="eastAsia" w:ascii="Times New Roman" w:hAnsi="Times New Roman" w:eastAsia="方正仿宋_GBK"/>
          <w:sz w:val="32"/>
          <w:szCs w:val="32"/>
          <w:lang w:val="en-US" w:eastAsia="zh-CN"/>
        </w:rPr>
        <w:t>关于江苏工作的重要</w:t>
      </w:r>
      <w:r>
        <w:rPr>
          <w:rFonts w:ascii="Times New Roman" w:hAnsi="Times New Roman" w:eastAsia="方正仿宋_GBK"/>
          <w:sz w:val="32"/>
          <w:szCs w:val="32"/>
        </w:rPr>
        <w:t>指示</w:t>
      </w:r>
      <w:r>
        <w:rPr>
          <w:rFonts w:hint="eastAsia" w:ascii="Times New Roman" w:hAnsi="Times New Roman" w:eastAsia="方正仿宋_GBK"/>
          <w:sz w:val="32"/>
          <w:szCs w:val="32"/>
          <w:lang w:val="en-US" w:eastAsia="zh-CN"/>
        </w:rPr>
        <w:t>要求</w:t>
      </w:r>
      <w:r>
        <w:rPr>
          <w:rFonts w:ascii="Times New Roman" w:hAnsi="Times New Roman" w:eastAsia="方正仿宋_GBK"/>
          <w:sz w:val="32"/>
          <w:szCs w:val="32"/>
        </w:rPr>
        <w:t>，确保党中央、国务院和省委、省政府决策部署在文件中全面落实。</w:t>
      </w:r>
      <w:r>
        <w:rPr>
          <w:rFonts w:hint="eastAsia" w:ascii="Times New Roman" w:hAnsi="Times New Roman" w:eastAsia="方正仿宋_GBK" w:cs="Times New Roman"/>
          <w:i w:val="0"/>
          <w:iCs w:val="0"/>
          <w:caps w:val="0"/>
          <w:color w:val="000000"/>
          <w:spacing w:val="0"/>
          <w:sz w:val="32"/>
          <w:szCs w:val="32"/>
          <w:shd w:val="clear" w:fill="FFFFFF"/>
          <w:lang w:val="en-US" w:eastAsia="zh-CN"/>
        </w:rPr>
        <w:t>根据国家和省关于“放管服”改革、平台经济审慎监管、数字经济发展、现代产业体系构建、碳达峰行动等方面出台的法律法规及政策文件，结合江苏实际进行修订。</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ascii="Times New Roman" w:hAnsi="Times New Roman" w:eastAsia="方正仿宋_GBK" w:cs="Times New Roman"/>
          <w:i w:val="0"/>
          <w:iCs w:val="0"/>
          <w:caps w:val="0"/>
          <w:color w:val="000000"/>
          <w:spacing w:val="0"/>
          <w:sz w:val="32"/>
          <w:szCs w:val="32"/>
          <w:shd w:val="clear" w:fill="FFFFFF"/>
          <w:lang w:val="en-US" w:eastAsia="zh-CN"/>
        </w:rPr>
      </w:pPr>
      <w:r>
        <w:rPr>
          <w:rFonts w:hint="eastAsia" w:ascii="Times New Roman" w:hAnsi="Times New Roman" w:eastAsia="方正仿宋_GBK" w:cs="Times New Roman"/>
          <w:b/>
          <w:bCs/>
          <w:i w:val="0"/>
          <w:iCs w:val="0"/>
          <w:caps w:val="0"/>
          <w:color w:val="000000"/>
          <w:spacing w:val="0"/>
          <w:sz w:val="32"/>
          <w:szCs w:val="32"/>
          <w:shd w:val="clear" w:fill="FFFFFF"/>
          <w:lang w:val="en-US" w:eastAsia="zh-CN"/>
        </w:rPr>
        <w:t>二是保持政策措施的延续性。</w:t>
      </w:r>
      <w:r>
        <w:rPr>
          <w:rFonts w:hint="eastAsia" w:ascii="Times New Roman" w:hAnsi="Times New Roman" w:eastAsia="方正仿宋_GBK" w:cs="Times New Roman"/>
          <w:i w:val="0"/>
          <w:iCs w:val="0"/>
          <w:caps w:val="0"/>
          <w:color w:val="000000"/>
          <w:spacing w:val="0"/>
          <w:sz w:val="32"/>
          <w:szCs w:val="32"/>
          <w:shd w:val="clear" w:fill="FFFFFF"/>
          <w:lang w:val="en-US" w:eastAsia="zh-CN"/>
        </w:rPr>
        <w:t>《新动能意见》实施以来，全省“放管服”改革全力推进，政务服务高效有力，现代产业体系加速构建。在此背景下，须保持《新动能意见》的延续性，对绝大部分政策按照原有框架予以保留，同时对部分内容按照新的发展情况给予了替换或修正，对部分新增事项进行任务分工和细化。</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三是充分体现江苏特色。</w:t>
      </w:r>
      <w:r>
        <w:rPr>
          <w:rFonts w:ascii="Times New Roman" w:hAnsi="Times New Roman" w:eastAsia="方正仿宋_GBK"/>
          <w:sz w:val="32"/>
          <w:szCs w:val="32"/>
        </w:rPr>
        <w:t>力求鼓励省内相关部门和地区抢抓</w:t>
      </w:r>
      <w:r>
        <w:rPr>
          <w:rFonts w:hint="eastAsia" w:ascii="Times New Roman" w:hAnsi="Times New Roman" w:eastAsia="方正仿宋_GBK"/>
          <w:sz w:val="32"/>
          <w:szCs w:val="32"/>
        </w:rPr>
        <w:t>发展</w:t>
      </w:r>
      <w:r>
        <w:rPr>
          <w:rFonts w:ascii="Times New Roman" w:hAnsi="Times New Roman" w:eastAsia="方正仿宋_GBK"/>
          <w:sz w:val="32"/>
          <w:szCs w:val="32"/>
        </w:rPr>
        <w:t>机遇、</w:t>
      </w:r>
      <w:r>
        <w:rPr>
          <w:rFonts w:hint="eastAsia" w:ascii="Times New Roman" w:hAnsi="Times New Roman" w:eastAsia="方正仿宋_GBK"/>
          <w:sz w:val="32"/>
          <w:szCs w:val="32"/>
        </w:rPr>
        <w:t>体现</w:t>
      </w:r>
      <w:r>
        <w:rPr>
          <w:rFonts w:ascii="Times New Roman" w:hAnsi="Times New Roman" w:eastAsia="方正仿宋_GBK"/>
          <w:sz w:val="32"/>
          <w:szCs w:val="32"/>
        </w:rPr>
        <w:t>江苏特色、</w:t>
      </w:r>
      <w:r>
        <w:rPr>
          <w:rFonts w:hint="eastAsia" w:ascii="Times New Roman" w:hAnsi="Times New Roman" w:eastAsia="方正仿宋_GBK"/>
          <w:sz w:val="32"/>
          <w:szCs w:val="32"/>
        </w:rPr>
        <w:t>顺应发展</w:t>
      </w:r>
      <w:r>
        <w:rPr>
          <w:rFonts w:ascii="Times New Roman" w:hAnsi="Times New Roman" w:eastAsia="方正仿宋_GBK"/>
          <w:sz w:val="32"/>
          <w:szCs w:val="32"/>
        </w:rPr>
        <w:t>诉求。</w:t>
      </w:r>
      <w:r>
        <w:rPr>
          <w:rFonts w:hint="eastAsia" w:ascii="Times New Roman" w:hAnsi="Times New Roman" w:eastAsia="方正仿宋_GBK"/>
          <w:sz w:val="32"/>
          <w:szCs w:val="32"/>
          <w:lang w:val="en-US" w:eastAsia="zh-CN"/>
        </w:rPr>
        <w:t>特别是针对江苏产业创新、科技创新实际，进一步丰富江苏自贸试验区、苏南自主创新示范区、数字经济、绿色低碳循环发展经济等新的内容体系。</w:t>
      </w:r>
    </w:p>
    <w:p>
      <w:pPr>
        <w:keepNext w:val="0"/>
        <w:keepLines w:val="0"/>
        <w:pageBreakBefore w:val="0"/>
        <w:kinsoku/>
        <w:wordWrap/>
        <w:overflowPunct/>
        <w:topLinePunct w:val="0"/>
        <w:bidi w:val="0"/>
        <w:adjustRightInd/>
        <w:spacing w:line="580" w:lineRule="exact"/>
        <w:ind w:firstLine="640" w:firstLineChars="200"/>
        <w:textAlignment w:val="auto"/>
        <w:rPr>
          <w:rFonts w:hint="eastAsia" w:ascii="Times New Roman" w:hAnsi="Times New Roman" w:eastAsia="方正黑体_GBK"/>
          <w:sz w:val="32"/>
          <w:szCs w:val="32"/>
          <w:lang w:val="en-US" w:eastAsia="zh-CN"/>
        </w:rPr>
      </w:pPr>
      <w:r>
        <w:rPr>
          <w:rFonts w:hint="eastAsia" w:ascii="Times New Roman" w:hAnsi="Times New Roman" w:eastAsia="方正黑体_GBK"/>
          <w:sz w:val="32"/>
          <w:szCs w:val="32"/>
          <w:lang w:val="en-US" w:eastAsia="zh-CN"/>
        </w:rPr>
        <w:t>三、修订过程</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根据省政府行政规范性文件清理意见的有关通知要求，</w:t>
      </w:r>
      <w:r>
        <w:rPr>
          <w:rFonts w:hint="default" w:ascii="Times New Roman" w:hAnsi="Times New Roman" w:eastAsia="方正仿宋_GBK"/>
          <w:sz w:val="32"/>
          <w:szCs w:val="32"/>
          <w:lang w:val="en-US" w:eastAsia="zh-CN"/>
        </w:rPr>
        <w:t>省</w:t>
      </w:r>
      <w:r>
        <w:rPr>
          <w:rFonts w:hint="eastAsia" w:ascii="Times New Roman" w:hAnsi="Times New Roman" w:eastAsia="方正仿宋_GBK"/>
          <w:sz w:val="32"/>
          <w:szCs w:val="32"/>
          <w:lang w:val="en-US" w:eastAsia="zh-CN"/>
        </w:rPr>
        <w:t>发展改革委成立专题</w:t>
      </w:r>
      <w:r>
        <w:rPr>
          <w:rFonts w:hint="default" w:ascii="Times New Roman" w:hAnsi="Times New Roman" w:eastAsia="方正仿宋_GBK"/>
          <w:sz w:val="32"/>
          <w:szCs w:val="32"/>
          <w:lang w:val="en-US" w:eastAsia="zh-CN"/>
        </w:rPr>
        <w:t>工作组，组织开展《</w:t>
      </w:r>
      <w:r>
        <w:rPr>
          <w:rFonts w:hint="eastAsia" w:ascii="Times New Roman" w:hAnsi="Times New Roman" w:eastAsia="方正仿宋_GBK"/>
          <w:sz w:val="32"/>
          <w:szCs w:val="32"/>
          <w:lang w:val="en-US" w:eastAsia="zh-CN"/>
        </w:rPr>
        <w:t>新动能意见</w:t>
      </w:r>
      <w:r>
        <w:rPr>
          <w:rFonts w:hint="default" w:ascii="Times New Roman" w:hAnsi="Times New Roman" w:eastAsia="方正仿宋_GBK"/>
          <w:sz w:val="32"/>
          <w:szCs w:val="32"/>
          <w:lang w:val="en-US" w:eastAsia="zh-CN"/>
        </w:rPr>
        <w:t>》的修订工作，主要分为以下几个部分：</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default" w:ascii="Times New Roman" w:hAnsi="Times New Roman" w:eastAsia="方正仿宋_GBK"/>
          <w:b/>
          <w:bCs/>
          <w:sz w:val="32"/>
          <w:szCs w:val="32"/>
          <w:lang w:val="en-US" w:eastAsia="zh-CN"/>
        </w:rPr>
        <w:t>一是</w:t>
      </w:r>
      <w:r>
        <w:rPr>
          <w:rFonts w:hint="eastAsia" w:ascii="Times New Roman" w:hAnsi="Times New Roman" w:eastAsia="方正仿宋_GBK"/>
          <w:b/>
          <w:bCs/>
          <w:sz w:val="32"/>
          <w:szCs w:val="32"/>
          <w:lang w:val="en-US" w:eastAsia="zh-CN"/>
        </w:rPr>
        <w:t>征集意向。</w:t>
      </w:r>
      <w:r>
        <w:rPr>
          <w:rFonts w:hint="eastAsia" w:ascii="Times New Roman" w:hAnsi="Times New Roman" w:eastAsia="方正仿宋_GBK"/>
          <w:sz w:val="32"/>
          <w:szCs w:val="32"/>
          <w:lang w:val="en-US" w:eastAsia="zh-CN"/>
        </w:rPr>
        <w:t>省发展改革委组织专门力量，对原《新动能意见》深入学习，向省科技厅、省工信厅、省市场监管局等主要事项部门发商请函征求关于废止、修订或予以保留等意见，达成对原《新动能意见》“修订”的一致意见，并进一步征集修订意向和建议。</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二是拟定计划。</w:t>
      </w:r>
      <w:r>
        <w:rPr>
          <w:rFonts w:hint="eastAsia" w:ascii="Times New Roman" w:hAnsi="Times New Roman" w:eastAsia="方正仿宋_GBK"/>
          <w:sz w:val="32"/>
          <w:szCs w:val="32"/>
          <w:lang w:val="en-US" w:eastAsia="zh-CN"/>
        </w:rPr>
        <w:t>梳理形成修订思路，落实关于废止和修订部分行政规范性文件以及清理结果的通知等要求，制定《新动能意见》修订工作计划，梳理文件修改要把握的法规政策依据，明确重点内容、任务分工和进度计划。</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三</w:t>
      </w:r>
      <w:r>
        <w:rPr>
          <w:rFonts w:hint="default" w:ascii="Times New Roman" w:hAnsi="Times New Roman" w:eastAsia="方正仿宋_GBK"/>
          <w:b/>
          <w:bCs/>
          <w:sz w:val="32"/>
          <w:szCs w:val="32"/>
          <w:lang w:val="en-US" w:eastAsia="zh-CN"/>
        </w:rPr>
        <w:t>是讨论起草。</w:t>
      </w:r>
      <w:r>
        <w:rPr>
          <w:rFonts w:hint="eastAsia" w:ascii="Times New Roman" w:hAnsi="Times New Roman" w:eastAsia="方正仿宋_GBK"/>
          <w:sz w:val="32"/>
          <w:szCs w:val="32"/>
          <w:lang w:val="en-US" w:eastAsia="zh-CN"/>
        </w:rPr>
        <w:t>深入学习</w:t>
      </w:r>
      <w:r>
        <w:rPr>
          <w:rFonts w:hint="default" w:ascii="Times New Roman" w:hAnsi="Times New Roman" w:eastAsia="方正仿宋_GBK"/>
          <w:sz w:val="32"/>
          <w:szCs w:val="32"/>
          <w:lang w:val="en-US" w:eastAsia="zh-CN"/>
        </w:rPr>
        <w:t>省“科技改革30条”</w:t>
      </w:r>
      <w:r>
        <w:rPr>
          <w:rFonts w:hint="eastAsia" w:ascii="Times New Roman" w:hAnsi="Times New Roman" w:eastAsia="方正仿宋_GBK"/>
          <w:sz w:val="32"/>
          <w:szCs w:val="32"/>
          <w:lang w:val="en-US" w:eastAsia="zh-CN"/>
        </w:rPr>
        <w:t>《省碳达峰实施方案》</w:t>
      </w:r>
      <w:r>
        <w:rPr>
          <w:rFonts w:hint="default" w:ascii="Times New Roman" w:hAnsi="Times New Roman" w:eastAsia="方正仿宋_GBK"/>
          <w:sz w:val="32"/>
          <w:szCs w:val="32"/>
          <w:lang w:val="en-US" w:eastAsia="zh-CN"/>
        </w:rPr>
        <w:t>及</w:t>
      </w:r>
      <w:r>
        <w:rPr>
          <w:rFonts w:hint="eastAsia" w:ascii="Times New Roman" w:hAnsi="Times New Roman" w:eastAsia="方正仿宋_GBK"/>
          <w:sz w:val="32"/>
          <w:szCs w:val="32"/>
          <w:lang w:val="en-US" w:eastAsia="zh-CN"/>
        </w:rPr>
        <w:t>相</w:t>
      </w:r>
      <w:r>
        <w:rPr>
          <w:rFonts w:hint="default" w:ascii="Times New Roman" w:hAnsi="Times New Roman" w:eastAsia="方正仿宋_GBK"/>
          <w:sz w:val="32"/>
          <w:szCs w:val="32"/>
          <w:lang w:val="en-US" w:eastAsia="zh-CN"/>
        </w:rPr>
        <w:t>关最新政策文件精神。在《</w:t>
      </w:r>
      <w:r>
        <w:rPr>
          <w:rFonts w:hint="eastAsia" w:ascii="Times New Roman" w:hAnsi="Times New Roman" w:eastAsia="方正仿宋_GBK"/>
          <w:sz w:val="32"/>
          <w:szCs w:val="32"/>
          <w:lang w:val="en-US" w:eastAsia="zh-CN"/>
        </w:rPr>
        <w:t>新动能意见</w:t>
      </w:r>
      <w:r>
        <w:rPr>
          <w:rFonts w:hint="default" w:ascii="Times New Roman" w:hAnsi="Times New Roman" w:eastAsia="方正仿宋_GBK"/>
          <w:sz w:val="32"/>
          <w:szCs w:val="32"/>
          <w:lang w:val="en-US" w:eastAsia="zh-CN"/>
        </w:rPr>
        <w:t>》</w:t>
      </w:r>
      <w:r>
        <w:rPr>
          <w:rFonts w:hint="eastAsia" w:ascii="Times New Roman" w:hAnsi="Times New Roman" w:eastAsia="方正仿宋_GBK"/>
          <w:sz w:val="32"/>
          <w:szCs w:val="32"/>
          <w:lang w:val="en-US" w:eastAsia="zh-CN"/>
        </w:rPr>
        <w:t>（征求意见稿）</w:t>
      </w:r>
      <w:r>
        <w:rPr>
          <w:rFonts w:hint="default" w:ascii="Times New Roman" w:hAnsi="Times New Roman" w:eastAsia="方正仿宋_GBK"/>
          <w:sz w:val="32"/>
          <w:szCs w:val="32"/>
          <w:lang w:val="en-US" w:eastAsia="zh-CN"/>
        </w:rPr>
        <w:t>起草过程中，省</w:t>
      </w:r>
      <w:r>
        <w:rPr>
          <w:rFonts w:hint="eastAsia" w:ascii="Times New Roman" w:hAnsi="Times New Roman" w:eastAsia="方正仿宋_GBK"/>
          <w:sz w:val="32"/>
          <w:szCs w:val="32"/>
          <w:lang w:val="en-US" w:eastAsia="zh-CN"/>
        </w:rPr>
        <w:t>发展改革委高技术</w:t>
      </w:r>
      <w:bookmarkStart w:id="0" w:name="_GoBack"/>
      <w:bookmarkEnd w:id="0"/>
      <w:r>
        <w:rPr>
          <w:rFonts w:hint="eastAsia" w:ascii="Times New Roman" w:hAnsi="Times New Roman" w:eastAsia="方正仿宋_GBK"/>
          <w:sz w:val="32"/>
          <w:szCs w:val="32"/>
          <w:lang w:val="en-US" w:eastAsia="zh-CN"/>
        </w:rPr>
        <w:t>处、</w:t>
      </w:r>
      <w:r>
        <w:rPr>
          <w:rFonts w:hint="default" w:ascii="Times New Roman" w:hAnsi="Times New Roman" w:eastAsia="方正仿宋_GBK"/>
          <w:sz w:val="32"/>
          <w:szCs w:val="32"/>
          <w:lang w:val="en-US" w:eastAsia="zh-CN"/>
        </w:rPr>
        <w:t>法规处、</w:t>
      </w:r>
      <w:r>
        <w:rPr>
          <w:rFonts w:hint="eastAsia" w:ascii="Times New Roman" w:hAnsi="Times New Roman" w:eastAsia="方正仿宋_GBK"/>
          <w:sz w:val="32"/>
          <w:szCs w:val="32"/>
          <w:lang w:val="en-US" w:eastAsia="zh-CN"/>
        </w:rPr>
        <w:t>服务业处、投资处、信用处</w:t>
      </w:r>
      <w:r>
        <w:rPr>
          <w:rFonts w:hint="default" w:ascii="Times New Roman" w:hAnsi="Times New Roman" w:eastAsia="方正仿宋_GBK"/>
          <w:sz w:val="32"/>
          <w:szCs w:val="32"/>
          <w:lang w:val="en-US" w:eastAsia="zh-CN"/>
        </w:rPr>
        <w:t>等充分讨论，并对现状及问题进行摸排、梳理和研究，起草完善</w:t>
      </w:r>
      <w:r>
        <w:rPr>
          <w:rFonts w:hint="eastAsia" w:ascii="Times New Roman" w:hAnsi="Times New Roman" w:eastAsia="方正仿宋_GBK"/>
          <w:sz w:val="32"/>
          <w:szCs w:val="32"/>
          <w:lang w:val="en-US" w:eastAsia="zh-CN"/>
        </w:rPr>
        <w:t>征求意见稿</w:t>
      </w:r>
      <w:r>
        <w:rPr>
          <w:rFonts w:hint="default" w:ascii="Times New Roman" w:hAnsi="Times New Roman" w:eastAsia="方正仿宋_GBK"/>
          <w:sz w:val="32"/>
          <w:szCs w:val="32"/>
          <w:lang w:val="en-US" w:eastAsia="zh-CN"/>
        </w:rPr>
        <w:t>相关内容。</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四</w:t>
      </w:r>
      <w:r>
        <w:rPr>
          <w:rFonts w:hint="default" w:ascii="Times New Roman" w:hAnsi="Times New Roman" w:eastAsia="方正仿宋_GBK"/>
          <w:b/>
          <w:bCs/>
          <w:sz w:val="32"/>
          <w:szCs w:val="32"/>
          <w:lang w:val="en-US" w:eastAsia="zh-CN"/>
        </w:rPr>
        <w:t>是征求意见。</w:t>
      </w:r>
      <w:r>
        <w:rPr>
          <w:rFonts w:hint="eastAsia" w:ascii="Times New Roman" w:hAnsi="Times New Roman" w:eastAsia="方正仿宋_GBK"/>
          <w:sz w:val="32"/>
          <w:szCs w:val="32"/>
          <w:lang w:val="en-US" w:eastAsia="zh-CN"/>
        </w:rPr>
        <w:t>先后形成“征求意见稿”和“再次征求意见稿”，广泛征求省30余个部门和单位以及13个设区市人民政府意见，认真吸纳意见建议。邀请相关领域的专家进行评估论证，听取专家意见。持续修改完善《新动能意见》，</w:t>
      </w:r>
      <w:r>
        <w:rPr>
          <w:rFonts w:hint="default" w:ascii="Times New Roman" w:hAnsi="Times New Roman" w:eastAsia="方正仿宋_GBK"/>
          <w:sz w:val="32"/>
          <w:szCs w:val="32"/>
          <w:lang w:val="en-US" w:eastAsia="zh-CN"/>
        </w:rPr>
        <w:t>进一步优化</w:t>
      </w:r>
      <w:r>
        <w:rPr>
          <w:rFonts w:hint="eastAsia" w:ascii="Times New Roman" w:hAnsi="Times New Roman" w:eastAsia="方正仿宋_GBK"/>
          <w:sz w:val="32"/>
          <w:szCs w:val="32"/>
          <w:lang w:val="en-US" w:eastAsia="zh-CN"/>
        </w:rPr>
        <w:t>文件</w:t>
      </w:r>
      <w:r>
        <w:rPr>
          <w:rFonts w:hint="default" w:ascii="Times New Roman" w:hAnsi="Times New Roman" w:eastAsia="方正仿宋_GBK"/>
          <w:sz w:val="32"/>
          <w:szCs w:val="32"/>
          <w:lang w:val="en-US" w:eastAsia="zh-CN"/>
        </w:rPr>
        <w:t>内容</w:t>
      </w:r>
      <w:r>
        <w:rPr>
          <w:rFonts w:hint="eastAsia" w:ascii="Times New Roman" w:hAnsi="Times New Roman" w:eastAsia="方正仿宋_GBK"/>
          <w:sz w:val="32"/>
          <w:szCs w:val="32"/>
          <w:lang w:val="en-US" w:eastAsia="zh-CN"/>
        </w:rPr>
        <w:t>。</w:t>
      </w:r>
    </w:p>
    <w:p>
      <w:pPr>
        <w:keepNext w:val="0"/>
        <w:keepLines w:val="0"/>
        <w:pageBreakBefore w:val="0"/>
        <w:kinsoku/>
        <w:wordWrap/>
        <w:overflowPunct/>
        <w:topLinePunct w:val="0"/>
        <w:bidi w:val="0"/>
        <w:adjustRightInd/>
        <w:spacing w:line="580" w:lineRule="exact"/>
        <w:ind w:firstLine="640" w:firstLineChars="200"/>
        <w:textAlignment w:val="auto"/>
        <w:rPr>
          <w:rFonts w:hint="eastAsia" w:ascii="Times New Roman" w:hAnsi="Times New Roman" w:eastAsia="方正黑体_GBK"/>
          <w:sz w:val="32"/>
          <w:szCs w:val="32"/>
          <w:lang w:val="en-US" w:eastAsia="zh-CN"/>
        </w:rPr>
      </w:pPr>
      <w:r>
        <w:rPr>
          <w:rFonts w:hint="eastAsia" w:ascii="Times New Roman" w:hAnsi="Times New Roman" w:eastAsia="方正黑体_GBK"/>
          <w:sz w:val="32"/>
          <w:szCs w:val="32"/>
          <w:lang w:val="en-US" w:eastAsia="zh-CN"/>
        </w:rPr>
        <w:t>四、修订内容</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《新动能意见》主要对原有的目标任务、行政审批服务、生产要素流动、构建现代产业体系等进行了修订，并从四个方面提出了具体任务措施：</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一是建立政府改革创新便捷服务新模式。</w:t>
      </w:r>
      <w:r>
        <w:rPr>
          <w:rFonts w:hint="eastAsia" w:ascii="Times New Roman" w:hAnsi="Times New Roman" w:eastAsia="方正仿宋_GBK"/>
          <w:sz w:val="32"/>
          <w:szCs w:val="32"/>
          <w:lang w:val="en-US" w:eastAsia="zh-CN"/>
        </w:rPr>
        <w:t>主动适应新动能加速成长和传统动能改造提升的需要，优化行政审批服务，依托“互联网+”创新政务服务模式，加快法规政策标准动态调整，鼓励在江苏自贸试验区、苏南国家自主创新示范区、沿沪宁产业创新带以及江苏省实验室等有条件的地方先行先试，提高创新创业服务效率。</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二是探索包容创新的审慎监管新制度。</w:t>
      </w:r>
      <w:r>
        <w:rPr>
          <w:rFonts w:hint="eastAsia" w:ascii="Times New Roman" w:hAnsi="Times New Roman" w:eastAsia="方正仿宋_GBK"/>
          <w:sz w:val="32"/>
          <w:szCs w:val="32"/>
          <w:lang w:val="en-US" w:eastAsia="zh-CN"/>
        </w:rPr>
        <w:t>在新兴经济领域贯彻更加包容和鼓励创新的治理理念，建立公平开放的市场准入制度，严格落实“全国一张清单”管理模式，健全信用约束机制，完善风险管控，构建多方参与的治理体系。</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三是激发生产要素流动的新活力。</w:t>
      </w:r>
      <w:r>
        <w:rPr>
          <w:rFonts w:hint="eastAsia" w:ascii="Times New Roman" w:hAnsi="Times New Roman" w:eastAsia="方正仿宋_GBK"/>
          <w:sz w:val="32"/>
          <w:szCs w:val="32"/>
          <w:lang w:val="en-US" w:eastAsia="zh-CN"/>
        </w:rPr>
        <w:t>促进知识、技术、信息、数据等新生产要素合理流动、有效集聚，进一步完善智力要素集聚流动机制，完善数据资源开放共享制度，强化科技成果加速转化应用机制，加快构建创新型现代产业体系。新增有关数字经济、绿色低碳循环发展经济等内容。</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ascii="Times New Roman" w:hAnsi="Times New Roman" w:eastAsia="方正仿宋_GBK"/>
          <w:sz w:val="32"/>
          <w:szCs w:val="32"/>
          <w:lang w:val="en-US" w:eastAsia="zh-CN"/>
        </w:rPr>
      </w:pPr>
      <w:r>
        <w:rPr>
          <w:rFonts w:hint="eastAsia" w:ascii="Times New Roman" w:hAnsi="Times New Roman" w:eastAsia="方正仿宋_GBK"/>
          <w:b/>
          <w:bCs/>
          <w:sz w:val="32"/>
          <w:szCs w:val="32"/>
          <w:lang w:val="en-US" w:eastAsia="zh-CN"/>
        </w:rPr>
        <w:t>四是强化统筹协调保障有力的新支撑。</w:t>
      </w:r>
      <w:r>
        <w:rPr>
          <w:rFonts w:hint="eastAsia" w:ascii="Times New Roman" w:hAnsi="Times New Roman" w:eastAsia="方正仿宋_GBK"/>
          <w:sz w:val="32"/>
          <w:szCs w:val="32"/>
          <w:lang w:val="en-US" w:eastAsia="zh-CN"/>
        </w:rPr>
        <w:t>调整相关政策和制度安排，通过构建统筹协调的组织支撑、完善采购等支持新技术应用的政策措施，优化金融支持体系，完善统计调查支撑机制，更好服务新产业新业态健康发展。</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Times New Roman" w:hAnsi="Times New Roman" w:eastAsiaTheme="minorEastAsia"/>
          <w:sz w:val="32"/>
          <w:szCs w:val="32"/>
          <w:lang w:val="en-US" w:eastAsia="zh-CN"/>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yOGNiZjg0Mzg3ZDc3NmY5YTk2ZmU2MzE2MDJkY2YifQ=="/>
  </w:docVars>
  <w:rsids>
    <w:rsidRoot w:val="20061AB2"/>
    <w:rsid w:val="02825B3F"/>
    <w:rsid w:val="03013A68"/>
    <w:rsid w:val="034A5312"/>
    <w:rsid w:val="0440490F"/>
    <w:rsid w:val="09DC4923"/>
    <w:rsid w:val="0C8F023A"/>
    <w:rsid w:val="0E796AAB"/>
    <w:rsid w:val="11C444E1"/>
    <w:rsid w:val="153D4CD7"/>
    <w:rsid w:val="1B4A4F0A"/>
    <w:rsid w:val="1F6F5AB9"/>
    <w:rsid w:val="1FC14756"/>
    <w:rsid w:val="20061AB2"/>
    <w:rsid w:val="202F7912"/>
    <w:rsid w:val="207B66B3"/>
    <w:rsid w:val="27C16CD4"/>
    <w:rsid w:val="361B4247"/>
    <w:rsid w:val="391D07F7"/>
    <w:rsid w:val="39F552D0"/>
    <w:rsid w:val="3AA007DD"/>
    <w:rsid w:val="40D6479F"/>
    <w:rsid w:val="47484C91"/>
    <w:rsid w:val="47ED3A8B"/>
    <w:rsid w:val="48A203D1"/>
    <w:rsid w:val="49E60792"/>
    <w:rsid w:val="4AF56EDE"/>
    <w:rsid w:val="4B187071"/>
    <w:rsid w:val="4D447CA9"/>
    <w:rsid w:val="4F2F1620"/>
    <w:rsid w:val="4F79555A"/>
    <w:rsid w:val="4FF260E2"/>
    <w:rsid w:val="50D2558F"/>
    <w:rsid w:val="51501312"/>
    <w:rsid w:val="51C4585C"/>
    <w:rsid w:val="533B7DA0"/>
    <w:rsid w:val="57C33332"/>
    <w:rsid w:val="580C1D0B"/>
    <w:rsid w:val="598E5CDE"/>
    <w:rsid w:val="5B5A4B3C"/>
    <w:rsid w:val="5C0C22DA"/>
    <w:rsid w:val="5C4A2E02"/>
    <w:rsid w:val="5C7A35F4"/>
    <w:rsid w:val="5D0B7B67"/>
    <w:rsid w:val="5E4A70E9"/>
    <w:rsid w:val="5F896C07"/>
    <w:rsid w:val="678919CD"/>
    <w:rsid w:val="6D771A05"/>
    <w:rsid w:val="71E35433"/>
    <w:rsid w:val="73DC0315"/>
    <w:rsid w:val="79741FBB"/>
    <w:rsid w:val="7993773F"/>
    <w:rsid w:val="7B1F2074"/>
    <w:rsid w:val="7FAA3F29"/>
    <w:rsid w:val="7FB81C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paragraph" w:customStyle="1" w:styleId="8">
    <w:name w:val="标题1"/>
    <w:basedOn w:val="1"/>
    <w:next w:val="1"/>
    <w:qFormat/>
    <w:uiPriority w:val="0"/>
    <w:pPr>
      <w:spacing w:line="640" w:lineRule="atLeast"/>
      <w:ind w:firstLine="0"/>
      <w:jc w:val="center"/>
    </w:pPr>
    <w:rPr>
      <w:rFonts w:eastAsia="方正小标宋_GBK"/>
      <w:sz w:val="44"/>
    </w:rPr>
  </w:style>
  <w:style w:type="paragraph" w:customStyle="1" w:styleId="9">
    <w:name w:val="标题3"/>
    <w:basedOn w:val="1"/>
    <w:next w:val="1"/>
    <w:qFormat/>
    <w:uiPriority w:val="0"/>
    <w:rPr>
      <w:rFonts w:eastAsia="方正黑体_GBK"/>
    </w:rPr>
  </w:style>
  <w:style w:type="character" w:customStyle="1" w:styleId="10">
    <w:name w:val="标题2 Char"/>
    <w:basedOn w:val="6"/>
    <w:link w:val="11"/>
    <w:qFormat/>
    <w:uiPriority w:val="0"/>
    <w:rPr>
      <w:rFonts w:eastAsia="方正楷体_GBK"/>
    </w:rPr>
  </w:style>
  <w:style w:type="paragraph" w:customStyle="1" w:styleId="11">
    <w:name w:val="标题2"/>
    <w:basedOn w:val="1"/>
    <w:next w:val="1"/>
    <w:link w:val="10"/>
    <w:qFormat/>
    <w:uiPriority w:val="0"/>
    <w:pPr>
      <w:ind w:firstLine="0"/>
      <w:jc w:val="center"/>
    </w:pPr>
    <w:rPr>
      <w:rFonts w:eastAsia="方正楷体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2277</Words>
  <Characters>2308</Characters>
  <Lines>0</Lines>
  <Paragraphs>0</Paragraphs>
  <TotalTime>2</TotalTime>
  <ScaleCrop>false</ScaleCrop>
  <LinksUpToDate>false</LinksUpToDate>
  <CharactersWithSpaces>2311</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2022-10-25T03:09:00Z</dcterms:created>
  <dc:creator>ding'ling</dc:creator>
  <cp:lastModifiedBy>ding'ling</cp:lastModifiedBy>
  <dcterms:modified xsi:type="dcterms:W3CDTF">2022-10-26T00:46:44Z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937D787C049C47299B5E33A1D04D109B</vt:lpwstr>
  </property>
</Properties>
</file>