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rPr>
          <w:rFonts w:ascii="Times New Roman" w:eastAsia="方正小标宋_GBK" w:hAnsi="Times New Roman"/>
          <w:bCs/>
          <w:spacing w:val="-20"/>
          <w:sz w:val="44"/>
          <w:szCs w:val="52"/>
        </w:rPr>
      </w:pPr>
      <w:r w:rsidRPr="006F26CB">
        <w:rPr>
          <w:rFonts w:ascii="Times New Roman" w:eastAsia="方正小标宋_GBK" w:hAnsi="Times New Roman"/>
          <w:bCs/>
          <w:spacing w:val="-20"/>
          <w:sz w:val="44"/>
          <w:szCs w:val="52"/>
        </w:rPr>
        <w:t>江苏省热电联产项目、资源综合利用发电项目</w:t>
      </w: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 w:rsidRPr="006F26CB">
        <w:rPr>
          <w:rFonts w:ascii="Times New Roman" w:eastAsia="方正小标宋_GBK" w:hAnsi="Times New Roman"/>
          <w:bCs/>
          <w:sz w:val="44"/>
          <w:szCs w:val="52"/>
        </w:rPr>
        <w:t>装机方案编制大纲</w:t>
      </w: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二</w:t>
      </w:r>
      <w:r w:rsidRPr="00CA3E53"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 w:rsidRPr="006F26CB">
        <w:rPr>
          <w:rFonts w:ascii="Times New Roman" w:eastAsia="方正楷体_GBK" w:hAnsi="Times New Roman"/>
          <w:bCs/>
          <w:sz w:val="32"/>
          <w:szCs w:val="44"/>
        </w:rPr>
        <w:t>一五年十二月</w:t>
      </w:r>
    </w:p>
    <w:p w:rsidR="00491625" w:rsidRPr="006F26CB" w:rsidRDefault="00491625" w:rsidP="00491625">
      <w:pPr>
        <w:widowControl/>
        <w:jc w:val="left"/>
        <w:rPr>
          <w:rFonts w:ascii="Times New Roman" w:eastAsia="仿宋_GB2312" w:hAnsi="Times New Roman"/>
          <w:bCs/>
          <w:sz w:val="32"/>
          <w:szCs w:val="32"/>
          <w:highlight w:val="yellow"/>
        </w:rPr>
      </w:pPr>
    </w:p>
    <w:p w:rsidR="00491625" w:rsidRPr="006F26CB" w:rsidRDefault="00491625" w:rsidP="00491625">
      <w:pPr>
        <w:widowControl/>
        <w:jc w:val="left"/>
        <w:rPr>
          <w:rFonts w:ascii="Times New Roman" w:eastAsia="仿宋_GB2312" w:hAnsi="Times New Roman"/>
          <w:bCs/>
          <w:sz w:val="32"/>
          <w:szCs w:val="32"/>
          <w:highlight w:val="yellow"/>
        </w:rPr>
      </w:pPr>
    </w:p>
    <w:p w:rsidR="00491625" w:rsidRPr="006F26CB" w:rsidRDefault="00491625" w:rsidP="00491625">
      <w:pPr>
        <w:spacing w:line="360" w:lineRule="auto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适用范围</w:t>
      </w:r>
    </w:p>
    <w:p w:rsidR="00491625" w:rsidRPr="006F26CB" w:rsidRDefault="00491625" w:rsidP="00491625">
      <w:pPr>
        <w:spacing w:line="360" w:lineRule="auto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本大纲适用于江苏省行政区划范围内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燃煤背压热电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联产项目和余热、余气、余压资源综合利用发电项目装机方案的编制。</w:t>
      </w: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91625" w:rsidRDefault="00491625" w:rsidP="00491625">
      <w:pPr>
        <w:widowControl/>
        <w:spacing w:line="587" w:lineRule="exact"/>
        <w:jc w:val="center"/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</w:pPr>
    </w:p>
    <w:p w:rsidR="00491625" w:rsidRDefault="00491625" w:rsidP="00491625">
      <w:pPr>
        <w:widowControl/>
        <w:spacing w:line="587" w:lineRule="exact"/>
        <w:jc w:val="center"/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</w:pPr>
    </w:p>
    <w:p w:rsidR="00491625" w:rsidRPr="006F26CB" w:rsidRDefault="00491625" w:rsidP="00491625">
      <w:pPr>
        <w:widowControl/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第一章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概述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0" w:name="_Toc405137417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1.1 </w:t>
      </w:r>
      <w:hyperlink w:anchor="_Toc14523" w:history="1">
        <w:r w:rsidRPr="006F26CB">
          <w:rPr>
            <w:rFonts w:ascii="Times New Roman" w:eastAsia="方正楷体_GBK" w:hAnsi="Times New Roman"/>
            <w:color w:val="000000"/>
            <w:kern w:val="0"/>
            <w:sz w:val="32"/>
            <w:szCs w:val="32"/>
          </w:rPr>
          <w:t>项目概况</w:t>
        </w:r>
        <w:bookmarkEnd w:id="0"/>
      </w:hyperlink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）介绍项目名称、项目地点、建设单位概况等。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）对于热电联产项目，介绍项目所在供热片区（扩建项目，需描述现有项目概况，运行状况，存在问题）；对于资源综合利用发电项目，阐述主体项目概况及其合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" w:name="_Toc405137418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项目建设必要性</w:t>
      </w:r>
      <w:bookmarkEnd w:id="1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对于热电联产项目，从通过评审的市、县（市）热电联产规划的主要结论，尤其是本项目所在的集中供热片区及其热源点的规划情况，阐述本项目的合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；从所在供热片区供热现状存在的问题，热负荷增长等要素，阐述项目建设的迫切性；从地方政府的节能减排、环境保护、集中供热等政策要求，阐述项目建设的必要性。涉及整合小热电、关停小锅炉的，需明确整合关停容量等相关情况或要求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对于资源综合利用发电项目，从通过评审的市级资源综合利用发电规划的主要结论，阐述本项目的合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性；从地方政府的节能减排、环境保护、资源综合利用等政策要求，阐述项目建设的必要性；从企业清洁生产、增加电力供应、提高企业能源利用水平与经济效益等方面，阐述项目建设的必要性。</w:t>
      </w:r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hyperlink w:anchor="_Toc26373" w:history="1">
        <w:bookmarkStart w:id="2" w:name="_Toc405137419"/>
        <w:r w:rsidRPr="006F26CB">
          <w:rPr>
            <w:rFonts w:ascii="Times New Roman" w:eastAsia="方正黑体_GBK" w:hAnsi="Times New Roman"/>
            <w:color w:val="000000"/>
            <w:kern w:val="0"/>
            <w:sz w:val="32"/>
            <w:szCs w:val="32"/>
          </w:rPr>
          <w:t>第二章</w:t>
        </w:r>
        <w:r w:rsidRPr="006F26CB">
          <w:rPr>
            <w:rFonts w:ascii="Times New Roman" w:eastAsia="方正黑体_GBK" w:hAnsi="Times New Roman"/>
            <w:color w:val="000000"/>
            <w:kern w:val="0"/>
            <w:sz w:val="32"/>
            <w:szCs w:val="32"/>
          </w:rPr>
          <w:t xml:space="preserve"> </w:t>
        </w:r>
        <w:r w:rsidRPr="006F26CB">
          <w:rPr>
            <w:rFonts w:ascii="Times New Roman" w:eastAsia="方正黑体_GBK" w:hAnsi="Times New Roman"/>
            <w:color w:val="000000"/>
            <w:kern w:val="0"/>
            <w:sz w:val="32"/>
            <w:szCs w:val="32"/>
          </w:rPr>
          <w:t>热负荷</w:t>
        </w:r>
        <w:bookmarkEnd w:id="2"/>
      </w:hyperlink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（针对热电联产项目）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热负荷的统计方法按照原国家发展计划委员会、国家经贸委、建设部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2001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年发布的《热电联产项目可行性研究技术规定》、《江苏省热电联产规划编制大纲》相关规定执行。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编制单位应结合热电联产规划阶段热负荷数据，与建设单位共同认真做好热负荷调查工作，提高项目决策阶段数据采集的时效性、准确性。并提交地方政府相关部门出具的整合关停小锅炉及小热电的计划。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做热负荷汇总表时，要折算（考虑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焓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折算系数、同时率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和管损系数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）到热电机组抽、排汽口参数下的蒸汽量。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3" w:name="_Toc405137420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现状热负荷</w:t>
      </w:r>
      <w:bookmarkEnd w:id="3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）对于新建项目，详细列出供热片区内拟替代的小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锅炉台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账、运行情况（参数、采暖期和非采暖期的实际蒸发量、运行班次、年运行天数、上年度的耗煤量等）。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）对于扩建项目，描述热源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点现有热用户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的现状热负荷（参数、采暖期及非采暖期的最大、平均、最小负荷、运行班制等）。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4" w:name="_Toc405137421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近期新增热负荷</w:t>
      </w:r>
      <w:bookmarkEnd w:id="4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）已立项或签订投资协议书的企业近期用热需求（参数、采暖期及非采暖期的最大、平均、最小负荷、运行班制等）。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）扩建项目供热片区内拟替代的小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锅炉台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账、运行情况（参数、采暖期和非采暖期的实际蒸发量、运行班次、年运行天数、上年度的耗煤量等）。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）近期增加的民用热负荷（即建筑物采暖、制冷热负荷），详细列出建筑物的面积、采暖制冷的指标及其相应的负荷。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）对主要新增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热用户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可做简要介绍。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5" w:name="_Toc405137422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2.3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远期热负荷</w:t>
      </w:r>
      <w:bookmarkEnd w:id="5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根据热电联产规划，并结合方案论证阶段掌握的及时信息，论述远期热负荷。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6" w:name="_Toc405137423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2.4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设计热负荷</w:t>
      </w:r>
      <w:bookmarkEnd w:id="6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针对现状热负荷、近期新增热负荷、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热用户年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用热特征等信息，绘制年热负荷曲线，计算年利用小时，确定项目设计热负荷。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7" w:name="_Toc405137424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2.5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热负荷调查与核实</w:t>
      </w:r>
      <w:bookmarkEnd w:id="7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包括与主要新增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热用户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签订供热意向书或协议、拟替代小锅炉燃煤量核实、建筑物面积的核实等内容。签订供热意向书或协议的热负荷占设计热负荷须达到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70%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以上。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8" w:name="_Toc405137425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2.6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凝结水回收情况</w:t>
      </w:r>
      <w:bookmarkEnd w:id="8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充分调查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热用户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用热方式，确定是否满足凝结水回收条件，为机组热平衡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计算做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准备。</w:t>
      </w:r>
      <w:bookmarkStart w:id="9" w:name="_Toc405137426"/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第二章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资源量</w:t>
      </w:r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（针对资源综合利用发电项目）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结合主体项目余热、余压、余气资源平衡情况，说明富余资源量及用于本项目的资源量。</w:t>
      </w:r>
    </w:p>
    <w:p w:rsidR="00491625" w:rsidRPr="006F26CB" w:rsidRDefault="00491625" w:rsidP="00491625">
      <w:pPr>
        <w:snapToGrid w:val="0"/>
        <w:rPr>
          <w:rFonts w:ascii="Times New Roman" w:eastAsia="方正黑体_GBK" w:hAnsi="Times New Roman"/>
          <w:sz w:val="32"/>
          <w:szCs w:val="28"/>
        </w:rPr>
      </w:pPr>
      <w:r w:rsidRPr="006F26CB">
        <w:rPr>
          <w:rFonts w:ascii="Times New Roman" w:eastAsia="方正黑体_GBK" w:hAnsi="Times New Roman"/>
          <w:sz w:val="32"/>
          <w:szCs w:val="28"/>
        </w:rPr>
        <w:t>表</w:t>
      </w:r>
      <w:r w:rsidRPr="006F26CB">
        <w:rPr>
          <w:rFonts w:ascii="Times New Roman" w:eastAsia="方正黑体_GBK" w:hAnsi="Times New Roman"/>
          <w:sz w:val="32"/>
          <w:szCs w:val="28"/>
        </w:rPr>
        <w:t>3-1</w:t>
      </w:r>
      <w:r w:rsidRPr="006F26CB">
        <w:rPr>
          <w:rFonts w:ascii="Times New Roman" w:eastAsia="方正黑体_GBK" w:hAnsi="Times New Roman"/>
          <w:sz w:val="32"/>
          <w:szCs w:val="28"/>
        </w:rPr>
        <w:t>：</w:t>
      </w:r>
      <w:r w:rsidRPr="006F26CB">
        <w:rPr>
          <w:rFonts w:ascii="Times New Roman" w:eastAsia="方正黑体_GBK" w:hAnsi="Times New Roman"/>
          <w:sz w:val="32"/>
          <w:szCs w:val="28"/>
        </w:rPr>
        <w:t xml:space="preserve">    </w:t>
      </w:r>
      <w:r w:rsidRPr="006F26CB">
        <w:rPr>
          <w:rFonts w:ascii="Times New Roman" w:eastAsia="方正黑体_GBK" w:hAnsi="Times New Roman"/>
          <w:sz w:val="32"/>
          <w:szCs w:val="28"/>
        </w:rPr>
        <w:t>余热</w:t>
      </w:r>
      <w:r w:rsidRPr="006F26CB">
        <w:rPr>
          <w:rFonts w:ascii="Times New Roman" w:eastAsia="方正黑体_GBK" w:hAnsi="Times New Roman"/>
          <w:sz w:val="32"/>
          <w:szCs w:val="28"/>
        </w:rPr>
        <w:t>/</w:t>
      </w:r>
      <w:r w:rsidRPr="006F26CB">
        <w:rPr>
          <w:rFonts w:ascii="Times New Roman" w:eastAsia="方正黑体_GBK" w:hAnsi="Times New Roman"/>
          <w:sz w:val="32"/>
          <w:szCs w:val="28"/>
        </w:rPr>
        <w:t>余气</w:t>
      </w:r>
      <w:r w:rsidRPr="006F26CB">
        <w:rPr>
          <w:rFonts w:ascii="Times New Roman" w:eastAsia="方正黑体_GBK" w:hAnsi="Times New Roman"/>
          <w:sz w:val="32"/>
          <w:szCs w:val="28"/>
        </w:rPr>
        <w:t>/</w:t>
      </w:r>
      <w:r w:rsidRPr="006F26CB">
        <w:rPr>
          <w:rFonts w:ascii="Times New Roman" w:eastAsia="方正黑体_GBK" w:hAnsi="Times New Roman"/>
          <w:sz w:val="32"/>
          <w:szCs w:val="28"/>
        </w:rPr>
        <w:t>余压资源平衡表（平均值）</w:t>
      </w:r>
    </w:p>
    <w:tbl>
      <w:tblPr>
        <w:tblpPr w:leftFromText="180" w:rightFromText="180" w:vertAnchor="text" w:horzAnchor="margin" w:tblpXSpec="center" w:tblpY="55"/>
        <w:tblW w:w="8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5"/>
        <w:gridCol w:w="2919"/>
        <w:gridCol w:w="1112"/>
        <w:gridCol w:w="1112"/>
        <w:gridCol w:w="1407"/>
        <w:gridCol w:w="817"/>
      </w:tblGrid>
      <w:tr w:rsidR="00491625" w:rsidRPr="006F26CB" w:rsidTr="00276467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生产装置（系统）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收入项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支出项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平衡结果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备注</w:t>
            </w:r>
          </w:p>
        </w:tc>
      </w:tr>
      <w:tr w:rsidR="00491625" w:rsidRPr="006F26CB" w:rsidTr="00276467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资源富裕量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用于本项目的资源量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 w:firstLineChars="129" w:firstLine="361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491625" w:rsidRPr="006F26CB" w:rsidRDefault="00491625" w:rsidP="00491625">
      <w:pPr>
        <w:snapToGrid w:val="0"/>
        <w:rPr>
          <w:rFonts w:ascii="Times New Roman" w:eastAsia="方正黑体_GBK" w:hAnsi="Times New Roman"/>
          <w:sz w:val="32"/>
          <w:szCs w:val="28"/>
        </w:rPr>
      </w:pPr>
      <w:r w:rsidRPr="006F26CB">
        <w:rPr>
          <w:rFonts w:ascii="Times New Roman" w:eastAsia="方正黑体_GBK" w:hAnsi="Times New Roman"/>
          <w:sz w:val="32"/>
          <w:szCs w:val="28"/>
        </w:rPr>
        <w:t>表</w:t>
      </w:r>
      <w:r w:rsidRPr="006F26CB">
        <w:rPr>
          <w:rFonts w:ascii="Times New Roman" w:eastAsia="方正黑体_GBK" w:hAnsi="Times New Roman"/>
          <w:sz w:val="32"/>
          <w:szCs w:val="28"/>
        </w:rPr>
        <w:t>3-2</w:t>
      </w:r>
      <w:r w:rsidRPr="006F26CB">
        <w:rPr>
          <w:rFonts w:ascii="Times New Roman" w:eastAsia="方正黑体_GBK" w:hAnsi="Times New Roman"/>
          <w:sz w:val="32"/>
          <w:szCs w:val="28"/>
        </w:rPr>
        <w:t>：</w:t>
      </w:r>
      <w:r w:rsidRPr="006F26CB">
        <w:rPr>
          <w:rFonts w:ascii="Times New Roman" w:eastAsia="方正黑体_GBK" w:hAnsi="Times New Roman"/>
          <w:sz w:val="32"/>
          <w:szCs w:val="28"/>
        </w:rPr>
        <w:t xml:space="preserve">      </w:t>
      </w:r>
      <w:r w:rsidRPr="006F26CB">
        <w:rPr>
          <w:rFonts w:ascii="Times New Roman" w:eastAsia="方正黑体_GBK" w:hAnsi="Times New Roman"/>
          <w:sz w:val="32"/>
          <w:szCs w:val="28"/>
        </w:rPr>
        <w:t>余热</w:t>
      </w:r>
      <w:r w:rsidRPr="006F26CB">
        <w:rPr>
          <w:rFonts w:ascii="Times New Roman" w:eastAsia="方正黑体_GBK" w:hAnsi="Times New Roman"/>
          <w:sz w:val="32"/>
          <w:szCs w:val="28"/>
        </w:rPr>
        <w:t>/</w:t>
      </w:r>
      <w:r w:rsidRPr="006F26CB">
        <w:rPr>
          <w:rFonts w:ascii="Times New Roman" w:eastAsia="方正黑体_GBK" w:hAnsi="Times New Roman"/>
          <w:sz w:val="32"/>
          <w:szCs w:val="28"/>
        </w:rPr>
        <w:t>余气</w:t>
      </w:r>
      <w:r w:rsidRPr="006F26CB">
        <w:rPr>
          <w:rFonts w:ascii="Times New Roman" w:eastAsia="方正黑体_GBK" w:hAnsi="Times New Roman"/>
          <w:sz w:val="32"/>
          <w:szCs w:val="28"/>
        </w:rPr>
        <w:t>/</w:t>
      </w:r>
      <w:r w:rsidRPr="006F26CB">
        <w:rPr>
          <w:rFonts w:ascii="Times New Roman" w:eastAsia="方正黑体_GBK" w:hAnsi="Times New Roman"/>
          <w:sz w:val="32"/>
          <w:szCs w:val="28"/>
        </w:rPr>
        <w:t>余压资源参数及特性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"/>
        <w:gridCol w:w="2847"/>
        <w:gridCol w:w="1281"/>
        <w:gridCol w:w="1992"/>
        <w:gridCol w:w="1281"/>
      </w:tblGrid>
      <w:tr w:rsidR="00491625" w:rsidRPr="006F26CB" w:rsidTr="00276467">
        <w:trPr>
          <w:jc w:val="center"/>
        </w:trPr>
        <w:tc>
          <w:tcPr>
            <w:tcW w:w="817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br w:type="page"/>
            </w: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项目</w:t>
            </w: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单位</w:t>
            </w:r>
          </w:p>
        </w:tc>
        <w:tc>
          <w:tcPr>
            <w:tcW w:w="1984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数据</w:t>
            </w: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备注</w:t>
            </w:r>
          </w:p>
        </w:tc>
      </w:tr>
      <w:tr w:rsidR="00491625" w:rsidRPr="006F26CB" w:rsidTr="00276467">
        <w:trPr>
          <w:jc w:val="center"/>
        </w:trPr>
        <w:tc>
          <w:tcPr>
            <w:tcW w:w="817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jc w:val="center"/>
        </w:trPr>
        <w:tc>
          <w:tcPr>
            <w:tcW w:w="817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91625" w:rsidRPr="006F26CB" w:rsidTr="00276467">
        <w:trPr>
          <w:jc w:val="center"/>
        </w:trPr>
        <w:tc>
          <w:tcPr>
            <w:tcW w:w="817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仿宋_GBK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625" w:rsidRPr="006F26CB" w:rsidRDefault="00491625" w:rsidP="00276467">
            <w:pPr>
              <w:snapToGrid w:val="0"/>
              <w:spacing w:line="360" w:lineRule="exact"/>
              <w:ind w:leftChars="17" w:left="36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491625" w:rsidRPr="006F26CB" w:rsidRDefault="00491625" w:rsidP="00491625">
      <w:pPr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10" w:name="_Toc405137429"/>
      <w:bookmarkEnd w:id="9"/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第三章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接入系统方案</w:t>
      </w:r>
      <w:bookmarkEnd w:id="10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根据电力平衡结果，结合本工程在系统中的作用，说明项目与电力系统连接方案的设想，给出接入点、电压等级和回路数（有条件时，应注明线路大约公里数）；应从电网的角度，初步论证电气高压走廊条件、接入系统方案的可行性。</w:t>
      </w:r>
      <w:bookmarkStart w:id="11" w:name="_Toc405137430"/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仿宋_GBK" w:hAnsi="Times New Roman"/>
          <w:b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第四章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机组选型</w:t>
      </w:r>
      <w:bookmarkEnd w:id="11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2" w:name="_Toc405137431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机组选型原则</w:t>
      </w:r>
      <w:bookmarkEnd w:id="12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对于热电联产项目，根据国家发展改革委、建设部《关于印发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&lt;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热电联产和煤矸石利用发电项目建设管理暂行规定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&gt;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的通知》（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发改能源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〔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2007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〕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141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号）精神，新建项目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优选高参数背压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机组；扩建项目根据新老项目系统的关联度（技术可行性、运行安全性、热经济指标等），选择合适的参数。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bookmarkStart w:id="13" w:name="_Toc405137432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对于资源综合利用发电项目，按照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以资源定规模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的原则进行机组选型，有条件的项目鼓励实施热电联产（热负荷统计方法参考热电联产项目相关条文要求）。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机组初步选型</w:t>
      </w:r>
      <w:bookmarkEnd w:id="13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）锅炉选型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对于热电联产项目，简述锅炉选型，列出主要技术参数。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对于资源综合利用发电项目，根据资源量及其特性，坚持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以资源定规模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的原则，简述锅炉选型，列出主要技术参数。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非常规炉型，需要提供供应商的业绩和技术资料作为技术支撑。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）机组选型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对于热电联产项目，根据设计热负荷参数、大小等信息，坚持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以热定电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的原则，进行合理配置。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对于资源综合利用发电项目，根据资源量及其特性，坚持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以资源定规模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的原则，进行合理配置，并与同类型项目做类比。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优选不少于两种可行的机组配置方案进行技术比选。非常规机型，需要提供供应商的多种工况图作为技术支持。多方案比选包括但不限于全厂汽平衡表、热经济指标比较表等信息。</w:t>
      </w:r>
    </w:p>
    <w:p w:rsidR="00491625" w:rsidRPr="006F26CB" w:rsidRDefault="00491625" w:rsidP="00491625">
      <w:pPr>
        <w:snapToGrid w:val="0"/>
        <w:spacing w:line="240" w:lineRule="atLeas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表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4-1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：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全厂汽平衡表（热电联产项目）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979"/>
        <w:gridCol w:w="1000"/>
        <w:gridCol w:w="603"/>
        <w:gridCol w:w="601"/>
        <w:gridCol w:w="601"/>
        <w:gridCol w:w="601"/>
        <w:gridCol w:w="601"/>
        <w:gridCol w:w="601"/>
        <w:gridCol w:w="601"/>
      </w:tblGrid>
      <w:tr w:rsidR="00491625" w:rsidRPr="006F26CB" w:rsidTr="00276467">
        <w:trPr>
          <w:trHeight w:hRule="exact" w:val="447"/>
          <w:tblHeader/>
          <w:jc w:val="center"/>
        </w:trPr>
        <w:tc>
          <w:tcPr>
            <w:tcW w:w="1035" w:type="dxa"/>
            <w:vMerge w:val="restart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项目</w:t>
            </w:r>
          </w:p>
        </w:tc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方案</w:t>
            </w:r>
            <w:proofErr w:type="gramStart"/>
            <w:r w:rsidRPr="006F26CB">
              <w:rPr>
                <w:rFonts w:ascii="Times New Roman" w:hAnsi="Times New Roman"/>
                <w:b/>
                <w:bCs/>
              </w:rPr>
              <w:t>一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方案二</w:t>
            </w:r>
          </w:p>
        </w:tc>
      </w:tr>
      <w:tr w:rsidR="00491625" w:rsidRPr="006F26CB" w:rsidTr="00276467">
        <w:trPr>
          <w:trHeight w:hRule="exact" w:val="680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最大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平均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最小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最大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平均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F26CB">
              <w:rPr>
                <w:rFonts w:ascii="Times New Roman" w:hAnsi="Times New Roman"/>
                <w:b/>
                <w:bCs/>
              </w:rPr>
              <w:t>最小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机炉</w:t>
            </w:r>
          </w:p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能力</w:t>
            </w:r>
          </w:p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平衡</w:t>
            </w: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lang w:val="zh-CN"/>
              </w:rPr>
              <w:t>锅炉额定蒸发量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gridSpan w:val="3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lang w:val="zh-CN"/>
              </w:rPr>
              <w:t>汽机进汽量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proofErr w:type="gramStart"/>
            <w:r w:rsidRPr="006F26CB">
              <w:rPr>
                <w:rFonts w:ascii="Times New Roman" w:hAnsi="Times New Roman"/>
              </w:rPr>
              <w:t>减温减压</w:t>
            </w:r>
            <w:proofErr w:type="gramEnd"/>
            <w:r w:rsidRPr="006F26CB">
              <w:rPr>
                <w:rFonts w:ascii="Times New Roman" w:hAnsi="Times New Roman"/>
              </w:rPr>
              <w:t>用汽量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lang w:val="zh-CN"/>
              </w:rPr>
              <w:t>汽水损失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lang w:val="zh-CN"/>
              </w:rPr>
              <w:t>新蒸汽总需求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锅炉能力平衡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供热</w:t>
            </w:r>
          </w:p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能力</w:t>
            </w:r>
          </w:p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平衡</w:t>
            </w:r>
          </w:p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热负荷需求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汽机排汽量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自用汽量（补给水加热）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汽机对外供汽量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F26CB">
              <w:rPr>
                <w:rFonts w:ascii="Times New Roman" w:hAnsi="Times New Roman"/>
              </w:rPr>
              <w:t>减温减压器</w:t>
            </w:r>
            <w:proofErr w:type="gramEnd"/>
            <w:r w:rsidRPr="006F26CB">
              <w:rPr>
                <w:rFonts w:ascii="Times New Roman" w:hAnsi="Times New Roman"/>
              </w:rPr>
              <w:t>排汽量</w:t>
            </w: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lang w:val="zh-CN"/>
              </w:rPr>
            </w:pPr>
            <w:r w:rsidRPr="006F26CB">
              <w:rPr>
                <w:rFonts w:ascii="Times New Roman" w:hAnsi="Times New Roman"/>
              </w:rPr>
              <w:t>参数</w:t>
            </w:r>
            <w:r w:rsidRPr="006F26C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1035" w:type="dxa"/>
            <w:vMerge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供热能力平衡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F26CB">
              <w:rPr>
                <w:rFonts w:ascii="Times New Roman" w:hAnsi="Times New Roman"/>
                <w:spacing w:val="-20"/>
              </w:rPr>
              <w:t>+/ -</w:t>
            </w:r>
          </w:p>
        </w:tc>
      </w:tr>
    </w:tbl>
    <w:p w:rsidR="00491625" w:rsidRPr="006F26CB" w:rsidRDefault="00491625" w:rsidP="00491625">
      <w:pPr>
        <w:snapToGrid w:val="0"/>
        <w:spacing w:line="240" w:lineRule="atLeast"/>
        <w:jc w:val="left"/>
        <w:rPr>
          <w:rFonts w:ascii="Times New Roman" w:eastAsia="方正楷体_GBK" w:hAnsi="Times New Roman"/>
          <w:color w:val="000000"/>
          <w:kern w:val="0"/>
          <w:sz w:val="24"/>
        </w:rPr>
      </w:pP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注：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1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、表中参数代表可能有多种参数；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+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表示提供或富裕，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-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表示接收或欠缺</w:t>
      </w:r>
    </w:p>
    <w:p w:rsidR="00491625" w:rsidRPr="006F26CB" w:rsidRDefault="00491625" w:rsidP="00491625">
      <w:pPr>
        <w:snapToGrid w:val="0"/>
        <w:spacing w:line="240" w:lineRule="atLeast"/>
        <w:ind w:firstLineChars="236" w:firstLine="566"/>
        <w:jc w:val="left"/>
        <w:rPr>
          <w:rFonts w:ascii="Times New Roman" w:eastAsia="方正楷体_GBK" w:hAnsi="Times New Roman"/>
          <w:color w:val="000000"/>
          <w:kern w:val="0"/>
          <w:sz w:val="24"/>
        </w:rPr>
      </w:pP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2</w:t>
      </w: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、资源综合利用发电项目，根据其机组类型参照本表制定。</w:t>
      </w:r>
    </w:p>
    <w:p w:rsidR="00491625" w:rsidRPr="006F26CB" w:rsidRDefault="00491625" w:rsidP="00491625">
      <w:pPr>
        <w:snapToGrid w:val="0"/>
        <w:spacing w:line="240" w:lineRule="atLeast"/>
        <w:rPr>
          <w:rFonts w:ascii="Times New Roman" w:hAnsi="Times New Roman"/>
          <w:sz w:val="28"/>
          <w:szCs w:val="28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表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4-2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：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热经济指标比较表（热电联产项目）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967"/>
        <w:gridCol w:w="1217"/>
        <w:gridCol w:w="1459"/>
        <w:gridCol w:w="1305"/>
        <w:gridCol w:w="1305"/>
      </w:tblGrid>
      <w:tr w:rsidR="00491625" w:rsidRPr="006F26CB" w:rsidTr="00276467">
        <w:trPr>
          <w:trHeight w:hRule="exact" w:val="561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26CB"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26CB">
              <w:rPr>
                <w:rFonts w:ascii="Times New Roman" w:hAnsi="Times New Roman"/>
                <w:b/>
                <w:bCs/>
                <w:sz w:val="24"/>
              </w:rPr>
              <w:t>项目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26CB">
              <w:rPr>
                <w:rFonts w:ascii="Times New Roman" w:hAnsi="Times New Roman"/>
                <w:b/>
                <w:bCs/>
                <w:sz w:val="24"/>
              </w:rPr>
              <w:t>单位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26CB">
              <w:rPr>
                <w:rFonts w:ascii="Times New Roman" w:hAnsi="Times New Roman"/>
                <w:b/>
                <w:bCs/>
                <w:sz w:val="24"/>
              </w:rPr>
              <w:t>方案</w:t>
            </w:r>
            <w:proofErr w:type="gramStart"/>
            <w:r w:rsidRPr="006F26CB">
              <w:rPr>
                <w:rFonts w:ascii="Times New Roman" w:hAnsi="Times New Roman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26CB">
              <w:rPr>
                <w:rFonts w:ascii="Times New Roman" w:hAnsi="Times New Roman"/>
                <w:b/>
                <w:bCs/>
                <w:sz w:val="24"/>
              </w:rPr>
              <w:t>方案二</w:t>
            </w: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F26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设计热负荷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汽机外供热量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GJ/h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发电功率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kW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kW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合计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kW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锅炉蒸发量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1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参数</w:t>
            </w:r>
            <w:r w:rsidRPr="006F26CB">
              <w:rPr>
                <w:rFonts w:ascii="Times New Roman" w:hAnsi="Times New Roman"/>
                <w:sz w:val="24"/>
                <w:lang w:val="zh-CN"/>
              </w:rPr>
              <w:t>2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t/h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发电平均标煤耗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kg/kWh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供热厂用电率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kWh/GJ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综合厂用电率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%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发电厂用电率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%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供电标煤耗率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kg /kWh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lastRenderedPageBreak/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供热标煤耗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kg/GJ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年供热量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GJ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年发电量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万度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年供电量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万度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全年耗标煤量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万吨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全厂热效率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%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91625" w:rsidRPr="006F26CB" w:rsidTr="00276467">
        <w:trPr>
          <w:trHeight w:hRule="exact" w:val="397"/>
          <w:tblHeader/>
          <w:jc w:val="center"/>
        </w:trPr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热电比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  <w:r w:rsidRPr="006F26CB">
              <w:rPr>
                <w:rFonts w:ascii="Times New Roman" w:hAnsi="Times New Roman"/>
                <w:sz w:val="24"/>
                <w:lang w:val="zh-CN"/>
              </w:rPr>
              <w:t>%</w:t>
            </w: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1625" w:rsidRPr="006F26CB" w:rsidRDefault="00491625" w:rsidP="00276467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91625" w:rsidRPr="006F26CB" w:rsidRDefault="00491625" w:rsidP="00491625">
      <w:pPr>
        <w:snapToGrid w:val="0"/>
        <w:spacing w:line="240" w:lineRule="atLeast"/>
        <w:jc w:val="left"/>
        <w:rPr>
          <w:rFonts w:ascii="Times New Roman" w:eastAsia="方正楷体_GBK" w:hAnsi="Times New Roman"/>
          <w:color w:val="000000"/>
          <w:kern w:val="0"/>
          <w:sz w:val="24"/>
        </w:rPr>
      </w:pPr>
      <w:r w:rsidRPr="006F26CB">
        <w:rPr>
          <w:rFonts w:ascii="Times New Roman" w:eastAsia="方正楷体_GBK" w:hAnsi="Times New Roman"/>
          <w:color w:val="000000"/>
          <w:kern w:val="0"/>
          <w:sz w:val="24"/>
        </w:rPr>
        <w:t>注：资源综合利用发电项目，根据其机组类型参照本表制定。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）根据安全可靠、高效节能、可持续的原则，经过比选后，推荐最合理装机方案。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4" w:name="_Toc405137433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4.3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供热方案</w:t>
      </w:r>
      <w:bookmarkEnd w:id="14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（针对热电联产项目）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根据推荐装机方案，结合供热能力平衡结果，论述在不同工况下机组的运行方式，确保供热的稳定、可靠。进一步论证推荐装机方案的合理性。</w:t>
      </w:r>
      <w:bookmarkStart w:id="15" w:name="_Toc405137434"/>
    </w:p>
    <w:p w:rsidR="00491625" w:rsidRPr="006F26CB" w:rsidRDefault="00491625" w:rsidP="00491625">
      <w:pPr>
        <w:spacing w:line="587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第五章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环境保护</w:t>
      </w:r>
      <w:bookmarkEnd w:id="15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6" w:name="_Toc405137435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5.1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环境现状</w:t>
      </w:r>
      <w:bookmarkEnd w:id="16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简述项目所在地区的环境、生态和水土保持现状。</w:t>
      </w:r>
    </w:p>
    <w:bookmarkStart w:id="17" w:name="_Toc405137436"/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fldChar w:fldCharType="begin"/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instrText>HYPERLINK \l "_Toc20850"</w:instrTex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fldChar w:fldCharType="separate"/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5.2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fldChar w:fldCharType="end"/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主要执行标准</w:t>
      </w:r>
      <w:bookmarkEnd w:id="17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对新建燃煤热电联产项目，执行超低排放标准（即在基准氧含量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6%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条件下，烟尘、二氧化硫、氮氧化物排放浓度分别不高于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35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50mg/m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  <w:vertAlign w:val="superscript"/>
        </w:rPr>
        <w:t>3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对于资源综合利用发电项目，按照《火电厂大气污染物排放标准》（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GB13223-2011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）及地方相关环保要求设计。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8" w:name="_Toc405137437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5.3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大气污染物防治</w:t>
      </w:r>
      <w:bookmarkEnd w:id="18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简述采取的主要烟气处理工艺措施。包含除尘、脱硫、脱硝主要技术路线。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9" w:name="_Toc405137438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lastRenderedPageBreak/>
        <w:t xml:space="preserve">5.4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环保效益</w:t>
      </w:r>
      <w:bookmarkEnd w:id="19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列出大气污染物初始排放指标、治理后排放指标以及标准限值对照表，简述项目建设的环保效益。</w:t>
      </w:r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20" w:name="_Toc405137439"/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第六章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hyperlink w:anchor="_Toc21892" w:history="1">
        <w:r w:rsidRPr="006F26CB">
          <w:rPr>
            <w:rFonts w:ascii="Times New Roman" w:eastAsia="方正黑体_GBK" w:hAnsi="Times New Roman"/>
            <w:color w:val="000000"/>
            <w:kern w:val="0"/>
            <w:sz w:val="32"/>
            <w:szCs w:val="32"/>
          </w:rPr>
          <w:t>节能效益分析</w:t>
        </w:r>
        <w:bookmarkEnd w:id="20"/>
      </w:hyperlink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1" w:name="_Toc405137440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6.1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节能效益计算</w:t>
      </w:r>
      <w:bookmarkEnd w:id="21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bookmarkStart w:id="22" w:name="_Toc258407421"/>
      <w:bookmarkStart w:id="23" w:name="_Toc173751131"/>
      <w:bookmarkStart w:id="24" w:name="_Toc269108650"/>
      <w:bookmarkStart w:id="25" w:name="_Toc269483035"/>
      <w:bookmarkStart w:id="26" w:name="_Toc271619876"/>
      <w:bookmarkStart w:id="27" w:name="_Toc276477826"/>
      <w:bookmarkStart w:id="28" w:name="_Toc281205160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对于热电联产项目，热电联产节约标煤量计算</w:t>
      </w:r>
      <w:bookmarkEnd w:id="22"/>
      <w:bookmarkEnd w:id="23"/>
      <w:bookmarkEnd w:id="24"/>
      <w:bookmarkEnd w:id="25"/>
      <w:bookmarkEnd w:id="26"/>
      <w:bookmarkEnd w:id="27"/>
      <w:bookmarkEnd w:id="28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公式：</w:t>
      </w:r>
    </w:p>
    <w:p w:rsidR="00491625" w:rsidRPr="006F26CB" w:rsidRDefault="00491625" w:rsidP="00491625">
      <w:pPr>
        <w:spacing w:line="587" w:lineRule="exact"/>
        <w:ind w:leftChars="305" w:left="1133" w:hangingChars="154" w:hanging="493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Bj</w:t>
      </w:r>
      <w:proofErr w:type="spellEnd"/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={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[34.12/(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Ygl×Ygd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)+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b×Yr-brp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]×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Qa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+(b-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bgp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)×(1-yd)×Pa}/1000</w:t>
      </w:r>
    </w:p>
    <w:p w:rsidR="00491625" w:rsidRPr="006F26CB" w:rsidRDefault="00491625" w:rsidP="00491625">
      <w:pPr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其中：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Bj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节约标煤量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t/a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Qa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年供热量（本期）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GJ/a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Pa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年发电量（本期）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kW.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h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/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a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Ygl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分散小锅炉热效率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%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Ygd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供热管道效率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%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B 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上年度全省平均供电标煤耗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kg/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kW.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h</w:t>
      </w:r>
      <w:proofErr w:type="spellEnd"/>
      <w:proofErr w:type="gramEnd"/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Yd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发电厂用电率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%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brp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平均供热标煤耗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kg/GJ</w:t>
      </w:r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bgp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平均供电标煤耗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kg/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kW.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h</w:t>
      </w:r>
      <w:proofErr w:type="spellEnd"/>
      <w:proofErr w:type="gramEnd"/>
    </w:p>
    <w:p w:rsidR="00491625" w:rsidRPr="006F26CB" w:rsidRDefault="00491625" w:rsidP="00491625">
      <w:pPr>
        <w:snapToGrid w:val="0"/>
        <w:spacing w:line="587" w:lineRule="exact"/>
        <w:ind w:firstLineChars="487" w:firstLine="155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Yr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供热小锅炉厂用电量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</w:t>
      </w:r>
      <w:proofErr w:type="spell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kW.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h</w:t>
      </w:r>
      <w:proofErr w:type="spell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/GJ</w:t>
      </w:r>
      <w:proofErr w:type="gramEnd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对于资源综合利用发电项目，根据项目利用的资源量、供电量，估算项目节能量。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9" w:name="_Toc405137441"/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6.2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节能效益分析</w:t>
      </w:r>
      <w:bookmarkEnd w:id="29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分析项目节能效益。</w:t>
      </w:r>
    </w:p>
    <w:p w:rsidR="00491625" w:rsidRPr="006F26CB" w:rsidRDefault="00491625" w:rsidP="00491625">
      <w:pPr>
        <w:spacing w:line="587" w:lineRule="exact"/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第七章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hyperlink w:anchor="_Toc24797" w:history="1">
        <w:r w:rsidRPr="006F26CB">
          <w:rPr>
            <w:rFonts w:ascii="Times New Roman" w:eastAsia="方正黑体_GBK" w:hAnsi="Times New Roman"/>
            <w:color w:val="000000"/>
            <w:kern w:val="0"/>
            <w:sz w:val="32"/>
            <w:szCs w:val="32"/>
          </w:rPr>
          <w:t>结论</w:t>
        </w:r>
      </w:hyperlink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简述装机方案论证的主要结论。</w:t>
      </w:r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对热电联产项目包含：项目建设的合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、必要性结论；设计热负荷（热电联产项目）或资源利用量（资源综合利用发电项目），推荐装机方案；主要热经济指标（年发电量、年供电量、发电平均标煤耗、供电标煤耗率、全厂热效率、年供热量、供热标煤耗、全年耗标煤量、热电比；节能效益及环境效益等。</w:t>
      </w:r>
      <w:bookmarkStart w:id="30" w:name="_Toc405137443"/>
    </w:p>
    <w:p w:rsidR="00491625" w:rsidRPr="006F26CB" w:rsidRDefault="00491625" w:rsidP="0049162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对资源综合利用发电项目包含：主体项目的合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性、项目建设的合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性、必要性结论；资源利用量，推荐装机方案；主要热经济指标（年发电量、年供电量、折合发电平均标煤耗、折合供电标煤耗率、全厂热效率、节能效益及环境效益等。</w:t>
      </w:r>
    </w:p>
    <w:p w:rsidR="00491625" w:rsidRPr="006F26CB" w:rsidRDefault="00491625" w:rsidP="00491625">
      <w:pPr>
        <w:spacing w:line="587" w:lineRule="exact"/>
        <w:ind w:firstLineChars="221" w:firstLine="707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bookmarkEnd w:id="30"/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：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、项目地理位置图；</w:t>
      </w:r>
    </w:p>
    <w:p w:rsidR="00491625" w:rsidRPr="006F26CB" w:rsidRDefault="00491625" w:rsidP="00491625">
      <w:pPr>
        <w:spacing w:line="587" w:lineRule="exact"/>
        <w:ind w:leftChars="472" w:left="991" w:firstLineChars="221" w:firstLine="707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、主机供应商的多工况热平衡图；</w:t>
      </w:r>
    </w:p>
    <w:p w:rsidR="00491625" w:rsidRPr="006F26CB" w:rsidRDefault="00491625" w:rsidP="00491625">
      <w:pPr>
        <w:spacing w:line="587" w:lineRule="exact"/>
        <w:ind w:leftChars="808" w:left="2126" w:hangingChars="134" w:hanging="429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、主要新增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热用户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的供热意向书或协议（热电联产项目）；</w:t>
      </w:r>
    </w:p>
    <w:p w:rsidR="00491625" w:rsidRPr="006F26CB" w:rsidRDefault="00491625" w:rsidP="00491625">
      <w:pPr>
        <w:spacing w:line="587" w:lineRule="exact"/>
        <w:ind w:leftChars="808" w:left="2126" w:hangingChars="134" w:hanging="429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、地方政府相关部门出具的整合关停小锅炉及小热电的计划；</w:t>
      </w:r>
    </w:p>
    <w:p w:rsidR="00491625" w:rsidRPr="006F26CB" w:rsidRDefault="00491625" w:rsidP="00491625">
      <w:pPr>
        <w:spacing w:line="587" w:lineRule="exact"/>
        <w:ind w:leftChars="808" w:left="2126" w:hangingChars="134" w:hanging="429"/>
        <w:rPr>
          <w:rFonts w:ascii="Times New Roman" w:eastAsia="方正仿宋_GBK" w:hAnsi="Times New Roman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5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、资源综合利用发电项目需要提供主体项目合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性支撑文件。</w:t>
      </w:r>
    </w:p>
    <w:p w:rsidR="00E17D41" w:rsidRPr="00491625" w:rsidRDefault="00E17D41">
      <w:bookmarkStart w:id="31" w:name="_GoBack"/>
      <w:bookmarkEnd w:id="31"/>
    </w:p>
    <w:sectPr w:rsidR="00E17D41" w:rsidRPr="00491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4B" w:rsidRDefault="00D0264B" w:rsidP="00491625">
      <w:r>
        <w:separator/>
      </w:r>
    </w:p>
  </w:endnote>
  <w:endnote w:type="continuationSeparator" w:id="0">
    <w:p w:rsidR="00D0264B" w:rsidRDefault="00D0264B" w:rsidP="0049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4B" w:rsidRDefault="00D0264B" w:rsidP="00491625">
      <w:r>
        <w:separator/>
      </w:r>
    </w:p>
  </w:footnote>
  <w:footnote w:type="continuationSeparator" w:id="0">
    <w:p w:rsidR="00D0264B" w:rsidRDefault="00D0264B" w:rsidP="0049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7"/>
    <w:rsid w:val="00491625"/>
    <w:rsid w:val="004E7A17"/>
    <w:rsid w:val="00D0264B"/>
    <w:rsid w:val="00E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2016-02-14T06:59:00Z</dcterms:created>
  <dcterms:modified xsi:type="dcterms:W3CDTF">2016-02-14T07:00:00Z</dcterms:modified>
</cp:coreProperties>
</file>