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6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pacing w:val="-14"/>
          <w:sz w:val="44"/>
          <w:szCs w:val="44"/>
        </w:rPr>
        <w:t>江苏省燃煤发电项目煤炭替代落实情况报告</w:t>
      </w: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评审报告编制大纲</w:t>
      </w: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>
        <w:rPr>
          <w:rFonts w:ascii="Times New Roman" w:eastAsia="方正楷体_GBK" w:hAnsi="Times New Roman"/>
          <w:bCs/>
          <w:sz w:val="32"/>
          <w:szCs w:val="44"/>
        </w:rPr>
        <w:t>江苏省发展和改革委员会</w:t>
      </w:r>
    </w:p>
    <w:p w:rsidR="00002B49" w:rsidRDefault="00A5223A" w:rsidP="00A5223A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  <w:sectPr w:rsidR="00002B49"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ascii="Times New Roman" w:eastAsia="方正楷体_GBK" w:hAnsi="Times New Roman"/>
          <w:bCs/>
          <w:sz w:val="32"/>
          <w:szCs w:val="44"/>
        </w:rPr>
        <w:t>二</w:t>
      </w:r>
      <w:r>
        <w:rPr>
          <w:rFonts w:ascii="Times New Roman" w:eastAsia="方正楷体_GBK" w:hAnsi="Times New Roman" w:hint="eastAsia"/>
          <w:bCs/>
          <w:sz w:val="32"/>
          <w:szCs w:val="44"/>
        </w:rPr>
        <w:t>〇</w:t>
      </w:r>
      <w:r>
        <w:rPr>
          <w:rFonts w:ascii="Times New Roman" w:eastAsia="方正楷体_GBK" w:hAnsi="Times New Roman"/>
          <w:bCs/>
          <w:sz w:val="32"/>
          <w:szCs w:val="44"/>
        </w:rPr>
        <w:t>一六年十二月</w:t>
      </w:r>
    </w:p>
    <w:sdt>
      <w:sdtPr>
        <w:rPr>
          <w:rFonts w:ascii="Calibri" w:eastAsia="宋体" w:hAnsi="Calibri" w:cs="Times New Roman"/>
          <w:b w:val="0"/>
          <w:bCs w:val="0"/>
          <w:color w:val="auto"/>
          <w:kern w:val="2"/>
          <w:sz w:val="36"/>
          <w:szCs w:val="36"/>
          <w:lang w:val="zh-CN"/>
        </w:rPr>
        <w:id w:val="-1123769580"/>
        <w:docPartObj>
          <w:docPartGallery w:val="Table of Contents"/>
          <w:docPartUnique/>
        </w:docPartObj>
      </w:sdtPr>
      <w:sdtEndPr>
        <w:rPr>
          <w:sz w:val="21"/>
          <w:szCs w:val="22"/>
        </w:rPr>
      </w:sdtEndPr>
      <w:sdtContent>
        <w:p w:rsidR="00002B49" w:rsidRPr="00002B49" w:rsidRDefault="00002B49" w:rsidP="00002B49">
          <w:pPr>
            <w:pStyle w:val="TOC"/>
            <w:jc w:val="center"/>
            <w:rPr>
              <w:color w:val="auto"/>
              <w:sz w:val="36"/>
              <w:szCs w:val="36"/>
            </w:rPr>
          </w:pPr>
          <w:r w:rsidRPr="00002B49">
            <w:rPr>
              <w:color w:val="auto"/>
              <w:sz w:val="36"/>
              <w:szCs w:val="36"/>
              <w:lang w:val="zh-CN"/>
            </w:rPr>
            <w:t>目</w:t>
          </w:r>
          <w:r>
            <w:rPr>
              <w:rFonts w:hint="eastAsia"/>
              <w:color w:val="auto"/>
              <w:sz w:val="36"/>
              <w:szCs w:val="36"/>
              <w:lang w:val="zh-CN"/>
            </w:rPr>
            <w:t xml:space="preserve">  </w:t>
          </w:r>
          <w:r w:rsidRPr="00002B49">
            <w:rPr>
              <w:color w:val="auto"/>
              <w:sz w:val="36"/>
              <w:szCs w:val="36"/>
              <w:lang w:val="zh-CN"/>
            </w:rPr>
            <w:t>录</w:t>
          </w:r>
        </w:p>
        <w:p w:rsidR="00AB27AF" w:rsidRPr="00AB27AF" w:rsidRDefault="00002B49">
          <w:pPr>
            <w:pStyle w:val="10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r w:rsidRPr="00AB27AF">
            <w:rPr>
              <w:sz w:val="32"/>
              <w:szCs w:val="32"/>
            </w:rPr>
            <w:fldChar w:fldCharType="begin"/>
          </w:r>
          <w:r w:rsidRPr="00AB27AF">
            <w:rPr>
              <w:sz w:val="32"/>
              <w:szCs w:val="32"/>
            </w:rPr>
            <w:instrText xml:space="preserve"> TOC \o "1-3" \n \h \z \u </w:instrText>
          </w:r>
          <w:r w:rsidRPr="00AB27AF">
            <w:rPr>
              <w:sz w:val="32"/>
              <w:szCs w:val="32"/>
            </w:rPr>
            <w:fldChar w:fldCharType="separate"/>
          </w:r>
          <w:hyperlink w:anchor="_Toc468721884" w:history="1">
            <w:r w:rsidR="00AB27AF" w:rsidRPr="00AB27AF">
              <w:rPr>
                <w:rStyle w:val="a3"/>
                <w:rFonts w:ascii="方正黑体_GBK" w:eastAsia="方正黑体_GBK" w:hAnsi="Times New Roman"/>
                <w:noProof/>
                <w:kern w:val="0"/>
                <w:sz w:val="32"/>
                <w:szCs w:val="32"/>
              </w:rPr>
              <w:t xml:space="preserve">1  </w:t>
            </w:r>
            <w:r w:rsidR="00AB27AF" w:rsidRPr="00AB27AF">
              <w:rPr>
                <w:rStyle w:val="a3"/>
                <w:rFonts w:ascii="方正黑体_GBK" w:eastAsia="方正黑体_GBK" w:hAnsi="Times New Roman" w:hint="eastAsia"/>
                <w:noProof/>
                <w:kern w:val="0"/>
                <w:sz w:val="32"/>
                <w:szCs w:val="32"/>
              </w:rPr>
              <w:t>评审工作概况</w:t>
            </w:r>
          </w:hyperlink>
        </w:p>
        <w:p w:rsidR="00AB27AF" w:rsidRPr="00AB27AF" w:rsidRDefault="0051108D">
          <w:pPr>
            <w:pStyle w:val="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85" w:history="1">
            <w:r w:rsidR="00AB27AF" w:rsidRPr="00AB27AF">
              <w:rPr>
                <w:rStyle w:val="a3"/>
                <w:rFonts w:ascii="方正楷体_GBK" w:eastAsia="方正楷体_GBK" w:hAnsi="Times New Roman"/>
                <w:noProof/>
                <w:kern w:val="0"/>
                <w:sz w:val="32"/>
                <w:szCs w:val="32"/>
              </w:rPr>
              <w:t xml:space="preserve">1.1 </w:t>
            </w:r>
            <w:r w:rsidR="00AB27AF" w:rsidRPr="00AB27AF">
              <w:rPr>
                <w:rStyle w:val="a3"/>
                <w:rFonts w:ascii="方正楷体_GBK" w:eastAsia="方正楷体_GBK" w:hAnsi="Times New Roman" w:hint="eastAsia"/>
                <w:noProof/>
                <w:kern w:val="0"/>
                <w:sz w:val="32"/>
                <w:szCs w:val="32"/>
              </w:rPr>
              <w:t>评审范围及重点</w:t>
            </w:r>
          </w:hyperlink>
        </w:p>
        <w:p w:rsidR="00AB27AF" w:rsidRPr="00AB27AF" w:rsidRDefault="0051108D">
          <w:pPr>
            <w:pStyle w:val="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86" w:history="1">
            <w:r w:rsidR="00AB27AF" w:rsidRPr="00AB27AF">
              <w:rPr>
                <w:rStyle w:val="a3"/>
                <w:rFonts w:ascii="方正楷体_GBK" w:eastAsia="方正楷体_GBK" w:hAnsi="Times New Roman"/>
                <w:noProof/>
                <w:kern w:val="0"/>
                <w:sz w:val="32"/>
                <w:szCs w:val="32"/>
              </w:rPr>
              <w:t xml:space="preserve">1.2 </w:t>
            </w:r>
            <w:r w:rsidR="00AB27AF" w:rsidRPr="00AB27AF">
              <w:rPr>
                <w:rStyle w:val="a3"/>
                <w:rFonts w:ascii="方正楷体_GBK" w:eastAsia="方正楷体_GBK" w:hAnsi="Times New Roman" w:hint="eastAsia"/>
                <w:noProof/>
                <w:kern w:val="0"/>
                <w:sz w:val="32"/>
                <w:szCs w:val="32"/>
              </w:rPr>
              <w:t>评审依据</w:t>
            </w:r>
          </w:hyperlink>
        </w:p>
        <w:p w:rsidR="00AB27AF" w:rsidRPr="00AB27AF" w:rsidRDefault="0051108D">
          <w:pPr>
            <w:pStyle w:val="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87" w:history="1">
            <w:r w:rsidR="00AB27AF" w:rsidRPr="00AB27AF">
              <w:rPr>
                <w:rStyle w:val="a3"/>
                <w:rFonts w:ascii="方正楷体_GBK" w:eastAsia="方正楷体_GBK" w:hAnsi="Times New Roman"/>
                <w:noProof/>
                <w:kern w:val="0"/>
                <w:sz w:val="32"/>
                <w:szCs w:val="32"/>
              </w:rPr>
              <w:t xml:space="preserve">1.3 </w:t>
            </w:r>
            <w:r w:rsidR="00AB27AF" w:rsidRPr="00AB27AF">
              <w:rPr>
                <w:rStyle w:val="a3"/>
                <w:rFonts w:ascii="方正楷体_GBK" w:eastAsia="方正楷体_GBK" w:hAnsi="Times New Roman" w:hint="eastAsia"/>
                <w:noProof/>
                <w:kern w:val="0"/>
                <w:sz w:val="32"/>
                <w:szCs w:val="32"/>
              </w:rPr>
              <w:t>评审程序</w:t>
            </w:r>
          </w:hyperlink>
        </w:p>
        <w:p w:rsidR="00AB27AF" w:rsidRPr="00AB27AF" w:rsidRDefault="0051108D">
          <w:pPr>
            <w:pStyle w:val="10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88" w:history="1">
            <w:r w:rsidR="00AB27AF" w:rsidRPr="00AB27AF">
              <w:rPr>
                <w:rStyle w:val="a3"/>
                <w:rFonts w:ascii="方正黑体_GBK" w:eastAsia="方正黑体_GBK" w:hAnsi="Times New Roman"/>
                <w:noProof/>
                <w:kern w:val="0"/>
                <w:sz w:val="32"/>
                <w:szCs w:val="32"/>
              </w:rPr>
              <w:t xml:space="preserve">2  </w:t>
            </w:r>
            <w:r w:rsidR="00AB27AF" w:rsidRPr="00AB27AF">
              <w:rPr>
                <w:rStyle w:val="a3"/>
                <w:rFonts w:ascii="方正黑体_GBK" w:eastAsia="方正黑体_GBK" w:hAnsi="Times New Roman" w:hint="eastAsia"/>
                <w:noProof/>
                <w:kern w:val="0"/>
                <w:sz w:val="32"/>
                <w:szCs w:val="32"/>
              </w:rPr>
              <w:t>项目及报告概况</w:t>
            </w:r>
          </w:hyperlink>
        </w:p>
        <w:p w:rsidR="00AB27AF" w:rsidRPr="00AB27AF" w:rsidRDefault="0051108D">
          <w:pPr>
            <w:pStyle w:val="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89" w:history="1">
            <w:r w:rsidR="00AB27AF" w:rsidRPr="00AB27AF">
              <w:rPr>
                <w:rStyle w:val="a3"/>
                <w:rFonts w:ascii="方正楷体_GBK" w:eastAsia="方正楷体_GBK" w:hAnsi="Times New Roman"/>
                <w:noProof/>
                <w:kern w:val="0"/>
                <w:sz w:val="32"/>
                <w:szCs w:val="32"/>
              </w:rPr>
              <w:t xml:space="preserve">2.1 </w:t>
            </w:r>
            <w:r w:rsidR="00AB27AF" w:rsidRPr="00AB27AF">
              <w:rPr>
                <w:rStyle w:val="a3"/>
                <w:rFonts w:ascii="方正楷体_GBK" w:eastAsia="方正楷体_GBK" w:hAnsi="Times New Roman" w:hint="eastAsia"/>
                <w:noProof/>
                <w:kern w:val="0"/>
                <w:sz w:val="32"/>
                <w:szCs w:val="32"/>
              </w:rPr>
              <w:t>项目概况</w:t>
            </w:r>
          </w:hyperlink>
        </w:p>
        <w:p w:rsidR="00AB27AF" w:rsidRPr="00AB27AF" w:rsidRDefault="0051108D">
          <w:pPr>
            <w:pStyle w:val="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90" w:history="1">
            <w:r w:rsidR="00AB27AF" w:rsidRPr="00AB27AF">
              <w:rPr>
                <w:rStyle w:val="a3"/>
                <w:rFonts w:ascii="方正楷体_GBK" w:eastAsia="方正楷体_GBK" w:hAnsi="Times New Roman"/>
                <w:noProof/>
                <w:kern w:val="0"/>
                <w:sz w:val="32"/>
                <w:szCs w:val="32"/>
              </w:rPr>
              <w:t xml:space="preserve">2.2 </w:t>
            </w:r>
            <w:r w:rsidR="00AB27AF" w:rsidRPr="00AB27AF">
              <w:rPr>
                <w:rStyle w:val="a3"/>
                <w:rFonts w:ascii="方正楷体_GBK" w:eastAsia="方正楷体_GBK" w:hAnsi="Times New Roman" w:hint="eastAsia"/>
                <w:noProof/>
                <w:kern w:val="0"/>
                <w:sz w:val="32"/>
                <w:szCs w:val="32"/>
              </w:rPr>
              <w:t>报告概况</w:t>
            </w:r>
          </w:hyperlink>
        </w:p>
        <w:p w:rsidR="00AB27AF" w:rsidRPr="00AB27AF" w:rsidRDefault="0051108D">
          <w:pPr>
            <w:pStyle w:val="10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91" w:history="1">
            <w:r w:rsidR="00AB27AF" w:rsidRPr="00AB27AF">
              <w:rPr>
                <w:rStyle w:val="a3"/>
                <w:rFonts w:ascii="方正黑体_GBK" w:eastAsia="方正黑体_GBK" w:hAnsi="Times New Roman"/>
                <w:noProof/>
                <w:kern w:val="0"/>
                <w:sz w:val="32"/>
                <w:szCs w:val="32"/>
              </w:rPr>
              <w:t xml:space="preserve">3  </w:t>
            </w:r>
            <w:r w:rsidR="00AB27AF" w:rsidRPr="00AB27AF">
              <w:rPr>
                <w:rStyle w:val="a3"/>
                <w:rFonts w:ascii="方正黑体_GBK" w:eastAsia="方正黑体_GBK" w:hAnsi="Times New Roman" w:hint="eastAsia"/>
                <w:noProof/>
                <w:kern w:val="0"/>
                <w:sz w:val="32"/>
                <w:szCs w:val="32"/>
              </w:rPr>
              <w:t>评审意见</w:t>
            </w:r>
          </w:hyperlink>
        </w:p>
        <w:p w:rsidR="00AB27AF" w:rsidRPr="00AB27AF" w:rsidRDefault="0051108D">
          <w:pPr>
            <w:pStyle w:val="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92" w:history="1">
            <w:r w:rsidR="00AB27AF" w:rsidRPr="00AB27AF">
              <w:rPr>
                <w:rStyle w:val="a3"/>
                <w:rFonts w:ascii="方正楷体_GBK" w:eastAsia="方正楷体_GBK" w:hAnsi="Times New Roman"/>
                <w:noProof/>
                <w:kern w:val="0"/>
                <w:sz w:val="32"/>
                <w:szCs w:val="32"/>
              </w:rPr>
              <w:t xml:space="preserve">3.1 </w:t>
            </w:r>
            <w:r w:rsidR="00AB27AF" w:rsidRPr="00AB27AF">
              <w:rPr>
                <w:rStyle w:val="a3"/>
                <w:rFonts w:ascii="方正楷体_GBK" w:eastAsia="方正楷体_GBK" w:hAnsi="Times New Roman" w:hint="eastAsia"/>
                <w:noProof/>
                <w:kern w:val="0"/>
                <w:sz w:val="32"/>
                <w:szCs w:val="32"/>
              </w:rPr>
              <w:t>规范性评审</w:t>
            </w:r>
          </w:hyperlink>
        </w:p>
        <w:p w:rsidR="00AB27AF" w:rsidRPr="00AB27AF" w:rsidRDefault="0051108D">
          <w:pPr>
            <w:pStyle w:val="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93" w:history="1">
            <w:r w:rsidR="00AB27AF" w:rsidRPr="00AB27AF">
              <w:rPr>
                <w:rStyle w:val="a3"/>
                <w:rFonts w:ascii="方正楷体_GBK" w:eastAsia="方正楷体_GBK" w:hAnsi="Times New Roman"/>
                <w:noProof/>
                <w:kern w:val="0"/>
                <w:sz w:val="32"/>
                <w:szCs w:val="32"/>
              </w:rPr>
              <w:t xml:space="preserve">3.2 </w:t>
            </w:r>
            <w:r w:rsidR="00AB27AF" w:rsidRPr="00AB27AF">
              <w:rPr>
                <w:rStyle w:val="a3"/>
                <w:rFonts w:ascii="方正楷体_GBK" w:eastAsia="方正楷体_GBK" w:hAnsi="Times New Roman" w:hint="eastAsia"/>
                <w:noProof/>
                <w:kern w:val="0"/>
                <w:sz w:val="32"/>
                <w:szCs w:val="32"/>
              </w:rPr>
              <w:t>替代总量评审</w:t>
            </w:r>
          </w:hyperlink>
        </w:p>
        <w:p w:rsidR="00AB27AF" w:rsidRPr="00AB27AF" w:rsidRDefault="0051108D">
          <w:pPr>
            <w:pStyle w:val="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94" w:history="1">
            <w:r w:rsidR="00AB27AF" w:rsidRPr="00AB27AF">
              <w:rPr>
                <w:rStyle w:val="a3"/>
                <w:rFonts w:ascii="方正楷体_GBK" w:eastAsia="方正楷体_GBK" w:hAnsi="Times New Roman"/>
                <w:noProof/>
                <w:kern w:val="0"/>
                <w:sz w:val="32"/>
                <w:szCs w:val="32"/>
              </w:rPr>
              <w:t xml:space="preserve">3.3 </w:t>
            </w:r>
            <w:r w:rsidR="00AB27AF" w:rsidRPr="00AB27AF">
              <w:rPr>
                <w:rStyle w:val="a3"/>
                <w:rFonts w:ascii="方正楷体_GBK" w:eastAsia="方正楷体_GBK" w:hAnsi="Times New Roman" w:hint="eastAsia"/>
                <w:noProof/>
                <w:kern w:val="0"/>
                <w:sz w:val="32"/>
                <w:szCs w:val="32"/>
              </w:rPr>
              <w:t>落实情况评审</w:t>
            </w:r>
          </w:hyperlink>
        </w:p>
        <w:p w:rsidR="00AB27AF" w:rsidRPr="00AB27AF" w:rsidRDefault="0051108D">
          <w:pPr>
            <w:pStyle w:val="10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95" w:history="1">
            <w:r w:rsidR="00AB27AF" w:rsidRPr="00AB27AF">
              <w:rPr>
                <w:rStyle w:val="a3"/>
                <w:rFonts w:ascii="方正黑体_GBK" w:eastAsia="方正黑体_GBK" w:hAnsi="Times New Roman"/>
                <w:noProof/>
                <w:kern w:val="0"/>
                <w:sz w:val="32"/>
                <w:szCs w:val="32"/>
              </w:rPr>
              <w:t xml:space="preserve">4  </w:t>
            </w:r>
            <w:r w:rsidR="00AB27AF" w:rsidRPr="00AB27AF">
              <w:rPr>
                <w:rStyle w:val="a3"/>
                <w:rFonts w:ascii="方正黑体_GBK" w:eastAsia="方正黑体_GBK" w:hAnsi="Times New Roman" w:hint="eastAsia"/>
                <w:noProof/>
                <w:kern w:val="0"/>
                <w:sz w:val="32"/>
                <w:szCs w:val="32"/>
              </w:rPr>
              <w:t>结论及建议</w:t>
            </w:r>
          </w:hyperlink>
        </w:p>
        <w:p w:rsidR="00AB27AF" w:rsidRPr="00AB27AF" w:rsidRDefault="0051108D">
          <w:pPr>
            <w:pStyle w:val="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96" w:history="1">
            <w:r w:rsidR="00AB27AF" w:rsidRPr="00AB27AF">
              <w:rPr>
                <w:rStyle w:val="a3"/>
                <w:rFonts w:ascii="方正楷体_GBK" w:eastAsia="方正楷体_GBK" w:hAnsi="Times New Roman"/>
                <w:noProof/>
                <w:kern w:val="0"/>
                <w:sz w:val="32"/>
                <w:szCs w:val="32"/>
              </w:rPr>
              <w:t xml:space="preserve">4.1 </w:t>
            </w:r>
            <w:r w:rsidR="00AB27AF" w:rsidRPr="00AB27AF">
              <w:rPr>
                <w:rStyle w:val="a3"/>
                <w:rFonts w:ascii="方正楷体_GBK" w:eastAsia="方正楷体_GBK" w:hAnsi="Times New Roman" w:hint="eastAsia"/>
                <w:noProof/>
                <w:kern w:val="0"/>
                <w:sz w:val="32"/>
                <w:szCs w:val="32"/>
              </w:rPr>
              <w:t>结论</w:t>
            </w:r>
          </w:hyperlink>
        </w:p>
        <w:p w:rsidR="00AB27AF" w:rsidRPr="00AB27AF" w:rsidRDefault="0051108D">
          <w:pPr>
            <w:pStyle w:val="2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97" w:history="1">
            <w:r w:rsidR="00AB27AF" w:rsidRPr="00AB27AF">
              <w:rPr>
                <w:rStyle w:val="a3"/>
                <w:rFonts w:ascii="方正楷体_GBK" w:eastAsia="方正楷体_GBK" w:hAnsi="Times New Roman"/>
                <w:noProof/>
                <w:kern w:val="0"/>
                <w:sz w:val="32"/>
                <w:szCs w:val="32"/>
              </w:rPr>
              <w:t xml:space="preserve">4.2 </w:t>
            </w:r>
            <w:r w:rsidR="00AB27AF" w:rsidRPr="00AB27AF">
              <w:rPr>
                <w:rStyle w:val="a3"/>
                <w:rFonts w:ascii="方正楷体_GBK" w:eastAsia="方正楷体_GBK" w:hAnsi="Times New Roman" w:hint="eastAsia"/>
                <w:noProof/>
                <w:kern w:val="0"/>
                <w:sz w:val="32"/>
                <w:szCs w:val="32"/>
              </w:rPr>
              <w:t>建议</w:t>
            </w:r>
          </w:hyperlink>
        </w:p>
        <w:p w:rsidR="00AB27AF" w:rsidRPr="00AB27AF" w:rsidRDefault="0051108D">
          <w:pPr>
            <w:pStyle w:val="10"/>
            <w:tabs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68721898" w:history="1">
            <w:r w:rsidR="00AB27AF" w:rsidRPr="00AB27AF">
              <w:rPr>
                <w:rStyle w:val="a3"/>
                <w:rFonts w:ascii="方正黑体_GBK" w:eastAsia="方正黑体_GBK" w:hAnsi="Times New Roman"/>
                <w:noProof/>
                <w:kern w:val="0"/>
                <w:sz w:val="32"/>
                <w:szCs w:val="32"/>
              </w:rPr>
              <w:t xml:space="preserve">5  </w:t>
            </w:r>
            <w:r w:rsidR="00AB27AF" w:rsidRPr="00AB27AF">
              <w:rPr>
                <w:rStyle w:val="a3"/>
                <w:rFonts w:ascii="方正黑体_GBK" w:eastAsia="方正黑体_GBK" w:hAnsi="Times New Roman" w:hint="eastAsia"/>
                <w:noProof/>
                <w:kern w:val="0"/>
                <w:sz w:val="32"/>
                <w:szCs w:val="32"/>
              </w:rPr>
              <w:t>附表</w:t>
            </w:r>
          </w:hyperlink>
        </w:p>
        <w:p w:rsidR="00002B49" w:rsidRDefault="00002B49">
          <w:r w:rsidRPr="00AB27AF">
            <w:rPr>
              <w:sz w:val="32"/>
              <w:szCs w:val="32"/>
            </w:rPr>
            <w:fldChar w:fldCharType="end"/>
          </w:r>
        </w:p>
      </w:sdtContent>
    </w:sdt>
    <w:p w:rsidR="00A5223A" w:rsidRDefault="00A5223A" w:rsidP="00002B49">
      <w:pPr>
        <w:adjustRightInd w:val="0"/>
        <w:snapToGrid w:val="0"/>
        <w:spacing w:line="587" w:lineRule="exact"/>
        <w:rPr>
          <w:rFonts w:ascii="Times New Roman" w:eastAsia="方正楷体_GBK" w:hAnsi="Times New Roman"/>
          <w:bCs/>
          <w:sz w:val="32"/>
          <w:szCs w:val="44"/>
        </w:rPr>
      </w:pPr>
    </w:p>
    <w:p w:rsidR="00002B49" w:rsidRDefault="00002B49" w:rsidP="00A5223A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</w:p>
    <w:p w:rsidR="00002B49" w:rsidRDefault="00002B49" w:rsidP="00A5223A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</w:p>
    <w:p w:rsidR="00002B49" w:rsidRDefault="00002B49" w:rsidP="00A5223A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</w:p>
    <w:p w:rsidR="00A5223A" w:rsidRDefault="00A5223A" w:rsidP="00A5223A">
      <w:pPr>
        <w:widowControl/>
        <w:spacing w:line="360" w:lineRule="auto"/>
        <w:jc w:val="left"/>
        <w:rPr>
          <w:rFonts w:ascii="Times New Roman" w:eastAsia="方正楷体_GBK" w:hAnsi="Times New Roman"/>
          <w:bCs/>
          <w:sz w:val="44"/>
          <w:szCs w:val="44"/>
          <w:highlight w:val="yellow"/>
        </w:rPr>
        <w:sectPr w:rsidR="00A5223A" w:rsidSect="00D550C4">
          <w:footerReference w:type="default" r:id="rId8"/>
          <w:pgSz w:w="11906" w:h="16838"/>
          <w:pgMar w:top="1440" w:right="1797" w:bottom="1440" w:left="1797" w:header="851" w:footer="992" w:gutter="0"/>
          <w:pgNumType w:fmt="upperRoman" w:start="1"/>
          <w:cols w:space="720"/>
          <w:docGrid w:type="lines" w:linePitch="312"/>
        </w:sectPr>
      </w:pPr>
    </w:p>
    <w:p w:rsidR="00A5223A" w:rsidRPr="007E5CA7" w:rsidRDefault="00A5223A" w:rsidP="007E5CA7">
      <w:pPr>
        <w:spacing w:beforeLines="50" w:before="156" w:line="587" w:lineRule="exact"/>
        <w:ind w:firstLineChars="200" w:firstLine="640"/>
        <w:outlineLvl w:val="0"/>
        <w:rPr>
          <w:rFonts w:ascii="方正黑体_GBK" w:eastAsia="方正黑体_GBK" w:hAnsi="Times New Roman"/>
          <w:kern w:val="0"/>
          <w:sz w:val="32"/>
          <w:szCs w:val="32"/>
        </w:rPr>
      </w:pPr>
      <w:bookmarkStart w:id="0" w:name="_Toc468721884"/>
      <w:r w:rsidRPr="007E5CA7">
        <w:rPr>
          <w:rFonts w:ascii="方正黑体_GBK" w:eastAsia="方正黑体_GBK" w:hAnsi="Times New Roman" w:hint="eastAsia"/>
          <w:kern w:val="0"/>
          <w:sz w:val="32"/>
          <w:szCs w:val="32"/>
        </w:rPr>
        <w:lastRenderedPageBreak/>
        <w:t>1  评审工作概况</w:t>
      </w:r>
      <w:bookmarkEnd w:id="0"/>
    </w:p>
    <w:p w:rsidR="00A5223A" w:rsidRPr="007E5CA7" w:rsidRDefault="00A5223A" w:rsidP="007E5CA7">
      <w:pPr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bookmarkStart w:id="1" w:name="_Toc468721885"/>
      <w:r w:rsidRPr="007E5CA7">
        <w:rPr>
          <w:rFonts w:ascii="方正楷体_GBK" w:eastAsia="方正楷体_GBK" w:hAnsi="Times New Roman" w:hint="eastAsia"/>
          <w:color w:val="000000"/>
          <w:kern w:val="0"/>
          <w:sz w:val="32"/>
          <w:szCs w:val="32"/>
        </w:rPr>
        <w:t>1.1 评审范围及重点</w:t>
      </w:r>
      <w:bookmarkEnd w:id="1"/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评审范围及重点应包括项目煤炭消费量、替代总量、替代来源、替代明细、落实进度、政策符合性及相关支撑性文件的完备性等。</w:t>
      </w:r>
    </w:p>
    <w:p w:rsidR="00A5223A" w:rsidRPr="007E5CA7" w:rsidRDefault="00A5223A" w:rsidP="007E5CA7">
      <w:pPr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bookmarkStart w:id="2" w:name="_Toc468721886"/>
      <w:r w:rsidRPr="007E5CA7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1.2 评审依据</w:t>
      </w:r>
      <w:bookmarkEnd w:id="2"/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评审依据应包括国家、省、市、县（区）有关大气污染防治、煤炭消费总量控制的政策文件及项目有关专题报告批复、审查意见等。</w:t>
      </w:r>
    </w:p>
    <w:p w:rsidR="00A5223A" w:rsidRPr="007E5CA7" w:rsidRDefault="00A5223A" w:rsidP="007E5CA7">
      <w:pPr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bookmarkStart w:id="3" w:name="_Toc468721887"/>
      <w:r w:rsidRPr="007E5CA7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1.3 评审程序</w:t>
      </w:r>
      <w:bookmarkEnd w:id="3"/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评审程序包括</w:t>
      </w:r>
      <w:r w:rsidR="0057009F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煤炭替代落实情况报告（以下简称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《报告》</w:t>
      </w:r>
      <w:r w:rsidR="0057009F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初步评审、专家评审、修改完善等环节。</w:t>
      </w:r>
    </w:p>
    <w:p w:rsidR="00A5223A" w:rsidRPr="007E5CA7" w:rsidRDefault="00A5223A" w:rsidP="007E5CA7">
      <w:pPr>
        <w:spacing w:beforeLines="50" w:before="156" w:line="587" w:lineRule="exact"/>
        <w:ind w:firstLineChars="200" w:firstLine="640"/>
        <w:outlineLvl w:val="0"/>
        <w:rPr>
          <w:rFonts w:ascii="方正黑体_GBK" w:eastAsia="方正黑体_GBK" w:hAnsi="Times New Roman"/>
          <w:kern w:val="0"/>
          <w:sz w:val="32"/>
          <w:szCs w:val="32"/>
        </w:rPr>
      </w:pPr>
      <w:bookmarkStart w:id="4" w:name="_Toc468721888"/>
      <w:r w:rsidRPr="007E5CA7">
        <w:rPr>
          <w:rFonts w:ascii="方正黑体_GBK" w:eastAsia="方正黑体_GBK" w:hAnsi="Times New Roman"/>
          <w:kern w:val="0"/>
          <w:sz w:val="32"/>
          <w:szCs w:val="32"/>
        </w:rPr>
        <w:t>2  项目及报告概况</w:t>
      </w:r>
      <w:bookmarkEnd w:id="4"/>
    </w:p>
    <w:p w:rsidR="00A5223A" w:rsidRPr="007E5CA7" w:rsidRDefault="00A5223A" w:rsidP="007E5CA7">
      <w:pPr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bookmarkStart w:id="5" w:name="_Toc468721889"/>
      <w:r w:rsidRPr="007E5CA7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2.1 项目概况</w:t>
      </w:r>
      <w:bookmarkEnd w:id="5"/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简要介绍项目建设单位情况</w:t>
      </w:r>
      <w:r w:rsidR="0057009F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建设方案、主要经济技术指标、环保排放、建设情况及拟并网时间等内容。对于扩建项目，</w:t>
      </w:r>
      <w:r>
        <w:rPr>
          <w:rFonts w:ascii="Times New Roman" w:eastAsia="方正仿宋_GBK" w:hAnsi="Times New Roman"/>
          <w:kern w:val="0"/>
          <w:sz w:val="32"/>
          <w:szCs w:val="32"/>
        </w:rPr>
        <w:t>须介绍原有项目建设规模、技术经济指标、煤炭消耗量、已实施的节能改造等相关情况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。</w:t>
      </w:r>
    </w:p>
    <w:p w:rsidR="00A5223A" w:rsidRPr="007E5CA7" w:rsidRDefault="00A5223A" w:rsidP="007E5CA7">
      <w:pPr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bookmarkStart w:id="6" w:name="_Toc468721890"/>
      <w:r w:rsidRPr="007E5CA7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2.2 报告概况</w:t>
      </w:r>
      <w:bookmarkEnd w:id="6"/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介绍《报告》的编制结构及内容、替代总量、替代落实情况、支撑性文件等内容，说明修改前、后的《报告》的重大变化内容。</w:t>
      </w:r>
    </w:p>
    <w:p w:rsidR="00002B49" w:rsidRDefault="00002B49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Pr="007E5CA7" w:rsidRDefault="00A5223A" w:rsidP="007E5CA7">
      <w:pPr>
        <w:spacing w:beforeLines="50" w:before="156" w:line="587" w:lineRule="exact"/>
        <w:ind w:firstLineChars="200" w:firstLine="640"/>
        <w:outlineLvl w:val="0"/>
        <w:rPr>
          <w:rFonts w:ascii="方正黑体_GBK" w:eastAsia="方正黑体_GBK" w:hAnsi="Times New Roman"/>
          <w:kern w:val="0"/>
          <w:sz w:val="32"/>
          <w:szCs w:val="32"/>
        </w:rPr>
      </w:pPr>
      <w:bookmarkStart w:id="7" w:name="_Toc468721891"/>
      <w:r w:rsidRPr="007E5CA7">
        <w:rPr>
          <w:rFonts w:ascii="方正黑体_GBK" w:eastAsia="方正黑体_GBK" w:hAnsi="Times New Roman"/>
          <w:kern w:val="0"/>
          <w:sz w:val="32"/>
          <w:szCs w:val="32"/>
        </w:rPr>
        <w:lastRenderedPageBreak/>
        <w:t>3  评审意见</w:t>
      </w:r>
      <w:bookmarkEnd w:id="7"/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评审以修改后的《报告》为主，部分环节综合考虑修改前、后《报告》的变化情况，给出评审意见。</w:t>
      </w:r>
    </w:p>
    <w:p w:rsidR="00A5223A" w:rsidRPr="007E5CA7" w:rsidRDefault="00A5223A" w:rsidP="007E5CA7">
      <w:pPr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bookmarkStart w:id="8" w:name="_Toc468721892"/>
      <w:r w:rsidRPr="007E5CA7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3.1 规范性评审</w:t>
      </w:r>
      <w:bookmarkEnd w:id="8"/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对《报告》结构、内容、深度与《江苏省燃煤发电项目煤炭替代落实情况报告编制大纲》的符合性进行评审，给出评审意见。</w:t>
      </w:r>
    </w:p>
    <w:p w:rsidR="00A5223A" w:rsidRPr="007E5CA7" w:rsidRDefault="00A5223A" w:rsidP="007E5CA7">
      <w:pPr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bookmarkStart w:id="9" w:name="_Toc468721893"/>
      <w:r w:rsidRPr="007E5CA7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3.2 替代总量评审</w:t>
      </w:r>
      <w:bookmarkEnd w:id="9"/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对《报告》提出的项目煤炭消耗量及替代总量进行评审，针对项目煤炭消费量、替代总量是否符合国家、江苏省等相关政策文件要求，给出评审意见。</w:t>
      </w:r>
    </w:p>
    <w:p w:rsidR="00A5223A" w:rsidRPr="007E5CA7" w:rsidRDefault="00A5223A" w:rsidP="007E5CA7">
      <w:pPr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bookmarkStart w:id="10" w:name="_Toc468721894"/>
      <w:r w:rsidRPr="007E5CA7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3.3 落实情况评审</w:t>
      </w:r>
      <w:bookmarkEnd w:id="10"/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依据《江苏省燃煤发电项目煤炭替代落实情况报告编制大纲》（以下简称《大纲》），就各类替代落实煤量及相关附件进行评审。</w:t>
      </w:r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楷体_GBK" w:hAnsi="Times New Roman"/>
          <w:snapToGrid w:val="0"/>
          <w:sz w:val="32"/>
          <w:szCs w:val="32"/>
        </w:rPr>
      </w:pPr>
      <w:r>
        <w:rPr>
          <w:rFonts w:ascii="Times New Roman" w:eastAsia="方正楷体_GBK" w:hAnsi="Times New Roman"/>
          <w:snapToGrid w:val="0"/>
          <w:sz w:val="32"/>
          <w:szCs w:val="32"/>
        </w:rPr>
        <w:t xml:space="preserve">3.3.1 </w:t>
      </w:r>
      <w:r>
        <w:rPr>
          <w:rFonts w:ascii="Times New Roman" w:eastAsia="方正楷体_GBK" w:hAnsi="Times New Roman"/>
          <w:snapToGrid w:val="0"/>
          <w:sz w:val="32"/>
          <w:szCs w:val="32"/>
        </w:rPr>
        <w:t>燃煤机组关停和煤电节能改造</w:t>
      </w:r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="007E5CA7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燃煤机组关停</w:t>
      </w:r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报告》提出的燃煤机组关停形成的煤炭替代量进行评审，重点依据《大纲》对燃煤机组关停计划、关停核查确认单、耗煤量认定意见、企业间煤量购买协议、属地发改部门出具的煤量用途等附件，给出评审意见。</w:t>
      </w:r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="007E5CA7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煤电节能改造</w:t>
      </w:r>
      <w:r>
        <w:rPr>
          <w:rFonts w:ascii="Times New Roman" w:eastAsia="方正仿宋_GBK" w:hAnsi="Times New Roman"/>
          <w:kern w:val="0"/>
          <w:sz w:val="32"/>
          <w:szCs w:val="32"/>
        </w:rPr>
        <w:t>（含煤电综合升级改造）</w:t>
      </w:r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对《报告》提出的煤电节能改造</w:t>
      </w:r>
      <w:r>
        <w:rPr>
          <w:rFonts w:ascii="Times New Roman" w:eastAsia="方正仿宋_GBK" w:hAnsi="Times New Roman"/>
          <w:kern w:val="0"/>
          <w:sz w:val="32"/>
          <w:szCs w:val="32"/>
        </w:rPr>
        <w:t>（含煤电综合升级改造）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形成的煤炭替代量进行评审，重点依据《大纲》对煤电节能改造的改造计划、第三方评审机构出具的节煤量认定意见、企业间煤量购买协议及属地发改部门出具的煤量用途等附件，给出评审意见。</w:t>
      </w:r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楷体_GBK" w:hAnsi="Times New Roman"/>
          <w:snapToGrid w:val="0"/>
          <w:sz w:val="32"/>
          <w:szCs w:val="32"/>
        </w:rPr>
      </w:pPr>
      <w:r>
        <w:rPr>
          <w:rFonts w:ascii="Times New Roman" w:eastAsia="方正楷体_GBK" w:hAnsi="Times New Roman"/>
          <w:snapToGrid w:val="0"/>
          <w:sz w:val="32"/>
          <w:szCs w:val="32"/>
        </w:rPr>
        <w:t xml:space="preserve">3.3.2 </w:t>
      </w:r>
      <w:r>
        <w:rPr>
          <w:rFonts w:ascii="Times New Roman" w:eastAsia="方正楷体_GBK" w:hAnsi="Times New Roman"/>
          <w:snapToGrid w:val="0"/>
          <w:sz w:val="32"/>
          <w:szCs w:val="32"/>
        </w:rPr>
        <w:t>产业淘汰落后产能和节能技改</w:t>
      </w:r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="007E5CA7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产业淘汰落后产能</w:t>
      </w:r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报告》提出的产业淘汰落后产能形成的煤炭替代量进行评审，重点依据《大纲》对产业淘汰落后产能的淘汰计划、完成情况、属地经信部门或第三方评审机构出具的节煤量认定意见、企业间煤量购买协议、属地发改部门出具的煤量用途等附件，给出评审意见。</w:t>
      </w:r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="007E5CA7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产业节能技改</w:t>
      </w:r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报告》提出的产业节能技改形成的煤炭替代量进行评审，重点依据《大纲》对产业节能技改的计划、完成情况、属地经信部门或第三方评审机构出具的节煤量认定意见、企业间煤量购买协议、属地发改部门出具的煤量用途等附件，给出评审意见。</w:t>
      </w:r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楷体_GBK" w:hAnsi="Times New Roman"/>
          <w:snapToGrid w:val="0"/>
          <w:sz w:val="32"/>
          <w:szCs w:val="32"/>
        </w:rPr>
      </w:pPr>
      <w:r>
        <w:rPr>
          <w:rFonts w:ascii="Times New Roman" w:eastAsia="方正楷体_GBK" w:hAnsi="Times New Roman"/>
          <w:snapToGrid w:val="0"/>
          <w:sz w:val="32"/>
          <w:szCs w:val="32"/>
        </w:rPr>
        <w:t xml:space="preserve">3.3.3 </w:t>
      </w:r>
      <w:r>
        <w:rPr>
          <w:rFonts w:ascii="Times New Roman" w:eastAsia="方正楷体_GBK" w:hAnsi="Times New Roman"/>
          <w:snapToGrid w:val="0"/>
          <w:sz w:val="32"/>
          <w:szCs w:val="32"/>
        </w:rPr>
        <w:t>分散燃煤锅炉关停</w:t>
      </w:r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针对《报告》提出的分散燃煤锅炉关停形成的煤炭替代量进行评审，重点依据《大纲》对分散燃煤锅炉的关停计划、属地环保部门出具关停确认意见及耗煤量认定意见、属地发改部门出具的煤量用途等附件，给出评审意见。</w:t>
      </w:r>
    </w:p>
    <w:p w:rsidR="00002B49" w:rsidRDefault="00002B49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A5223A" w:rsidRPr="007E5CA7" w:rsidRDefault="00A5223A" w:rsidP="007E5CA7">
      <w:pPr>
        <w:spacing w:beforeLines="50" w:before="156" w:line="587" w:lineRule="exact"/>
        <w:ind w:firstLineChars="200" w:firstLine="640"/>
        <w:outlineLvl w:val="0"/>
        <w:rPr>
          <w:rFonts w:ascii="方正黑体_GBK" w:eastAsia="方正黑体_GBK" w:hAnsi="Times New Roman"/>
          <w:kern w:val="0"/>
          <w:sz w:val="32"/>
          <w:szCs w:val="32"/>
        </w:rPr>
      </w:pPr>
      <w:bookmarkStart w:id="11" w:name="_Toc468721895"/>
      <w:r w:rsidRPr="007E5CA7">
        <w:rPr>
          <w:rFonts w:ascii="方正黑体_GBK" w:eastAsia="方正黑体_GBK" w:hAnsi="Times New Roman"/>
          <w:kern w:val="0"/>
          <w:sz w:val="32"/>
          <w:szCs w:val="32"/>
        </w:rPr>
        <w:lastRenderedPageBreak/>
        <w:t>4  结论及建议</w:t>
      </w:r>
      <w:bookmarkEnd w:id="11"/>
    </w:p>
    <w:p w:rsidR="00A5223A" w:rsidRPr="007E5CA7" w:rsidRDefault="00A5223A" w:rsidP="007E5CA7">
      <w:pPr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bookmarkStart w:id="12" w:name="_Toc468721896"/>
      <w:r w:rsidRPr="007E5CA7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4.1 结论</w:t>
      </w:r>
      <w:bookmarkEnd w:id="12"/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提出替代总量、落实情况等评审主要结论。</w:t>
      </w:r>
    </w:p>
    <w:p w:rsidR="00A5223A" w:rsidRPr="007E5CA7" w:rsidRDefault="00A5223A" w:rsidP="007E5CA7">
      <w:pPr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bookmarkStart w:id="13" w:name="_Toc468721897"/>
      <w:r w:rsidRPr="007E5CA7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4.2 建议</w:t>
      </w:r>
      <w:bookmarkEnd w:id="13"/>
    </w:p>
    <w:p w:rsidR="00A5223A" w:rsidRDefault="0057009F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方正仿宋_GBK" w:eastAsia="方正仿宋_GBK"/>
          <w:color w:val="000000"/>
          <w:kern w:val="0"/>
          <w:sz w:val="32"/>
          <w:szCs w:val="32"/>
        </w:rPr>
        <w:t>就《</w:t>
      </w:r>
      <w:r>
        <w:rPr>
          <w:rFonts w:ascii="方正仿宋_GBK" w:eastAsia="方正仿宋_GBK" w:hint="eastAsia"/>
          <w:color w:val="000000"/>
          <w:kern w:val="0"/>
          <w:sz w:val="32"/>
          <w:szCs w:val="32"/>
        </w:rPr>
        <w:t>报告</w:t>
      </w:r>
      <w:r>
        <w:rPr>
          <w:rFonts w:ascii="方正仿宋_GBK" w:eastAsia="方正仿宋_GBK"/>
          <w:color w:val="000000"/>
          <w:kern w:val="0"/>
          <w:sz w:val="32"/>
          <w:szCs w:val="32"/>
        </w:rPr>
        <w:t>》中需要进一步落实的有关问题提出合理性建议</w:t>
      </w:r>
      <w:r w:rsidR="00A5223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。</w:t>
      </w:r>
    </w:p>
    <w:p w:rsidR="00002B49" w:rsidRPr="00002B49" w:rsidRDefault="00002B49" w:rsidP="00002B49">
      <w:pPr>
        <w:spacing w:beforeLines="50" w:before="156" w:line="587" w:lineRule="exact"/>
        <w:ind w:firstLineChars="200" w:firstLine="640"/>
        <w:outlineLvl w:val="0"/>
        <w:rPr>
          <w:rFonts w:ascii="方正黑体_GBK" w:eastAsia="方正黑体_GBK" w:hAnsi="Times New Roman"/>
          <w:kern w:val="0"/>
          <w:sz w:val="32"/>
          <w:szCs w:val="32"/>
        </w:rPr>
      </w:pPr>
      <w:bookmarkStart w:id="14" w:name="_Toc468721898"/>
      <w:r>
        <w:rPr>
          <w:rFonts w:ascii="方正黑体_GBK" w:eastAsia="方正黑体_GBK" w:hAnsi="Times New Roman" w:hint="eastAsia"/>
          <w:kern w:val="0"/>
          <w:sz w:val="32"/>
          <w:szCs w:val="32"/>
        </w:rPr>
        <w:t xml:space="preserve">5  </w:t>
      </w:r>
      <w:r w:rsidR="00A5223A" w:rsidRPr="00002B49">
        <w:rPr>
          <w:rFonts w:ascii="方正黑体_GBK" w:eastAsia="方正黑体_GBK" w:hAnsi="Times New Roman"/>
          <w:kern w:val="0"/>
          <w:sz w:val="32"/>
          <w:szCs w:val="32"/>
        </w:rPr>
        <w:t>附</w:t>
      </w:r>
      <w:r w:rsidR="00AB27AF">
        <w:rPr>
          <w:rFonts w:ascii="方正黑体_GBK" w:eastAsia="方正黑体_GBK" w:hAnsi="Times New Roman" w:hint="eastAsia"/>
          <w:kern w:val="0"/>
          <w:sz w:val="32"/>
          <w:szCs w:val="32"/>
        </w:rPr>
        <w:t>表</w:t>
      </w:r>
      <w:bookmarkEnd w:id="14"/>
    </w:p>
    <w:p w:rsidR="00A5223A" w:rsidRDefault="00A5223A" w:rsidP="00A5223A">
      <w:pPr>
        <w:spacing w:line="587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××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项目煤炭替代落实情况一览表</w:t>
      </w:r>
    </w:p>
    <w:p w:rsidR="00A5223A" w:rsidRDefault="00A5223A" w:rsidP="00A5223A">
      <w:pPr>
        <w:rPr>
          <w:rFonts w:ascii="Times New Roman" w:eastAsia="方正仿宋_GBK" w:hAnsi="Times New Roman"/>
          <w:sz w:val="32"/>
          <w:szCs w:val="32"/>
        </w:rPr>
        <w:sectPr w:rsidR="00A5223A" w:rsidSect="00D550C4">
          <w:footerReference w:type="default" r:id="rId9"/>
          <w:pgSz w:w="11906" w:h="16838"/>
          <w:pgMar w:top="1418" w:right="1797" w:bottom="1418" w:left="1797" w:header="851" w:footer="964" w:gutter="0"/>
          <w:pgNumType w:start="1"/>
          <w:cols w:space="720"/>
          <w:docGrid w:type="lines" w:linePitch="312"/>
        </w:sectPr>
      </w:pPr>
    </w:p>
    <w:p w:rsidR="00A5223A" w:rsidRDefault="00AB27AF" w:rsidP="00A5223A">
      <w:pPr>
        <w:spacing w:line="600" w:lineRule="exac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lastRenderedPageBreak/>
        <w:t>附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表</w:t>
      </w:r>
      <w:r w:rsidR="00A5223A">
        <w:rPr>
          <w:rFonts w:ascii="Times New Roman" w:eastAsia="方正黑体_GBK" w:hAnsi="Times New Roman"/>
          <w:color w:val="000000"/>
          <w:kern w:val="0"/>
          <w:sz w:val="32"/>
          <w:szCs w:val="32"/>
        </w:rPr>
        <w:t>：</w:t>
      </w:r>
      <w:r w:rsidR="00A5223A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           </w:t>
      </w:r>
      <w:r w:rsidR="00A5223A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</w:t>
      </w:r>
      <w:r w:rsidR="00A5223A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   ××</w:t>
      </w:r>
      <w:r w:rsidR="00A5223A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项目煤炭替代落实情况一览表</w:t>
      </w:r>
      <w:r w:rsidR="00A5223A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    </w:t>
      </w:r>
      <w:r w:rsidR="00A5223A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 </w:t>
      </w:r>
      <w:r w:rsidR="00A5223A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     </w:t>
      </w:r>
      <w:r w:rsidR="00A5223A">
        <w:rPr>
          <w:rFonts w:ascii="Times New Roman" w:eastAsia="方正楷体_GBK" w:hAnsi="Times New Roman"/>
          <w:color w:val="000000"/>
          <w:kern w:val="0"/>
          <w:sz w:val="28"/>
          <w:szCs w:val="32"/>
        </w:rPr>
        <w:t xml:space="preserve">       </w:t>
      </w:r>
      <w:r w:rsidR="00A5223A">
        <w:rPr>
          <w:rFonts w:ascii="Times New Roman" w:eastAsia="方正楷体_GBK" w:hAnsi="Times New Roman"/>
          <w:color w:val="000000"/>
          <w:kern w:val="0"/>
          <w:sz w:val="28"/>
          <w:szCs w:val="32"/>
        </w:rPr>
        <w:t>单位：吨标准煤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5600"/>
        <w:gridCol w:w="1701"/>
        <w:gridCol w:w="5420"/>
      </w:tblGrid>
      <w:tr w:rsidR="00A5223A" w:rsidTr="0000550C">
        <w:trPr>
          <w:trHeight w:val="454"/>
          <w:tblHeader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序号</w:t>
            </w: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煤炭削减来源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煤炭替代量</w:t>
            </w: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支撑性文件</w:t>
            </w: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一</w:t>
            </w: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燃煤机组关停和煤电节能改造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（一）</w:t>
            </w: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燃煤机组关停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楷体_GBK" w:hAnsi="Times New Roman"/>
                <w:sz w:val="28"/>
                <w:szCs w:val="28"/>
              </w:rPr>
              <w:t>分项列出具体项目</w:t>
            </w: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支撑性文件名称</w:t>
            </w: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（二）</w:t>
            </w: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煤电节能改造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楷体_GBK" w:hAnsi="Times New Roman"/>
                <w:sz w:val="28"/>
                <w:szCs w:val="28"/>
              </w:rPr>
              <w:t>分项列出具体项目</w:t>
            </w: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支撑性文件名称</w:t>
            </w: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二</w:t>
            </w: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产业淘汰落后产能和节能技改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（一）</w:t>
            </w: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产业淘汰落后产能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楷体_GBK" w:hAnsi="Times New Roman"/>
                <w:sz w:val="28"/>
                <w:szCs w:val="28"/>
              </w:rPr>
              <w:t>分项列出具体项目</w:t>
            </w: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支撑性文件名称</w:t>
            </w: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（二）</w:t>
            </w: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产业节能技改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楷体_GBK" w:hAnsi="Times New Roman"/>
                <w:sz w:val="28"/>
                <w:szCs w:val="28"/>
              </w:rPr>
              <w:t>分项列出具体项目</w:t>
            </w: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支撑性文件名称</w:t>
            </w: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三</w:t>
            </w: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分散燃煤锅炉关停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楷体_GBK" w:hAnsi="Times New Roman"/>
                <w:sz w:val="28"/>
                <w:szCs w:val="28"/>
              </w:rPr>
              <w:t>分项列出具体项目</w:t>
            </w: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支撑性文件名称</w:t>
            </w:r>
          </w:p>
        </w:tc>
      </w:tr>
      <w:tr w:rsidR="00A5223A" w:rsidTr="0000550C">
        <w:trPr>
          <w:trHeight w:val="454"/>
          <w:jc w:val="center"/>
        </w:trPr>
        <w:tc>
          <w:tcPr>
            <w:tcW w:w="117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四</w:t>
            </w:r>
          </w:p>
        </w:tc>
        <w:tc>
          <w:tcPr>
            <w:tcW w:w="560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sz w:val="28"/>
                <w:szCs w:val="28"/>
              </w:rPr>
              <w:t>总计</w:t>
            </w:r>
          </w:p>
        </w:tc>
        <w:tc>
          <w:tcPr>
            <w:tcW w:w="1701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A5223A" w:rsidRDefault="00A5223A" w:rsidP="0000550C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</w:tbl>
    <w:p w:rsidR="00013D5C" w:rsidRDefault="00013D5C" w:rsidP="00322F00">
      <w:pPr>
        <w:spacing w:line="587" w:lineRule="exact"/>
      </w:pPr>
      <w:bookmarkStart w:id="15" w:name="_GoBack"/>
      <w:bookmarkEnd w:id="15"/>
    </w:p>
    <w:sectPr w:rsidR="00013D5C" w:rsidSect="00322F00">
      <w:pgSz w:w="16838" w:h="11906" w:orient="landscape"/>
      <w:pgMar w:top="1560" w:right="1440" w:bottom="1843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8D" w:rsidRDefault="0051108D" w:rsidP="00D550C4">
      <w:r>
        <w:separator/>
      </w:r>
    </w:p>
  </w:endnote>
  <w:endnote w:type="continuationSeparator" w:id="0">
    <w:p w:rsidR="0051108D" w:rsidRDefault="0051108D" w:rsidP="00D5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C4" w:rsidRPr="00D550C4" w:rsidRDefault="00D550C4">
    <w:pPr>
      <w:pStyle w:val="a6"/>
      <w:jc w:val="center"/>
      <w:rPr>
        <w:rFonts w:ascii="Times New Roman" w:hAnsi="Times New Roman"/>
        <w:sz w:val="32"/>
        <w:szCs w:val="32"/>
      </w:rPr>
    </w:pPr>
  </w:p>
  <w:p w:rsidR="00D550C4" w:rsidRDefault="00D550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9478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  <w:szCs w:val="32"/>
      </w:rPr>
    </w:sdtEndPr>
    <w:sdtContent>
      <w:p w:rsidR="00D550C4" w:rsidRPr="00322F00" w:rsidRDefault="00D550C4" w:rsidP="00322F00">
        <w:pPr>
          <w:pStyle w:val="a6"/>
          <w:jc w:val="center"/>
          <w:rPr>
            <w:rFonts w:ascii="Times New Roman" w:hAnsi="Times New Roman" w:hint="eastAsia"/>
            <w:sz w:val="32"/>
            <w:szCs w:val="32"/>
          </w:rPr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Pr="00D550C4">
          <w:rPr>
            <w:rFonts w:ascii="Times New Roman" w:hAnsi="Times New Roman"/>
            <w:sz w:val="32"/>
            <w:szCs w:val="32"/>
          </w:rPr>
          <w:fldChar w:fldCharType="begin"/>
        </w:r>
        <w:r w:rsidRPr="00D550C4">
          <w:rPr>
            <w:rFonts w:ascii="Times New Roman" w:hAnsi="Times New Roman"/>
            <w:sz w:val="32"/>
            <w:szCs w:val="32"/>
          </w:rPr>
          <w:instrText>PAGE   \* MERGEFORMAT</w:instrText>
        </w:r>
        <w:r w:rsidRPr="00D550C4">
          <w:rPr>
            <w:rFonts w:ascii="Times New Roman" w:hAnsi="Times New Roman"/>
            <w:sz w:val="32"/>
            <w:szCs w:val="32"/>
          </w:rPr>
          <w:fldChar w:fldCharType="separate"/>
        </w:r>
        <w:r w:rsidR="00322F00" w:rsidRPr="00322F00">
          <w:rPr>
            <w:rFonts w:ascii="Times New Roman" w:hAnsi="Times New Roman"/>
            <w:noProof/>
            <w:sz w:val="32"/>
            <w:szCs w:val="32"/>
            <w:lang w:val="zh-CN"/>
          </w:rPr>
          <w:t>I</w:t>
        </w:r>
        <w:r w:rsidRPr="00D550C4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222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  <w:szCs w:val="32"/>
      </w:rPr>
    </w:sdtEndPr>
    <w:sdtContent>
      <w:p w:rsidR="00D550C4" w:rsidRPr="00322F00" w:rsidRDefault="00D550C4" w:rsidP="00322F00">
        <w:pPr>
          <w:pStyle w:val="a6"/>
          <w:jc w:val="center"/>
          <w:rPr>
            <w:rFonts w:ascii="Times New Roman" w:hAnsi="Times New Roman" w:hint="eastAsia"/>
            <w:sz w:val="32"/>
            <w:szCs w:val="32"/>
          </w:rPr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Pr="00D550C4">
          <w:rPr>
            <w:rFonts w:ascii="Times New Roman" w:hAnsi="Times New Roman"/>
            <w:sz w:val="32"/>
            <w:szCs w:val="32"/>
          </w:rPr>
          <w:fldChar w:fldCharType="begin"/>
        </w:r>
        <w:r w:rsidRPr="00D550C4">
          <w:rPr>
            <w:rFonts w:ascii="Times New Roman" w:hAnsi="Times New Roman"/>
            <w:sz w:val="32"/>
            <w:szCs w:val="32"/>
          </w:rPr>
          <w:instrText>PAGE   \* MERGEFORMAT</w:instrText>
        </w:r>
        <w:r w:rsidRPr="00D550C4">
          <w:rPr>
            <w:rFonts w:ascii="Times New Roman" w:hAnsi="Times New Roman"/>
            <w:sz w:val="32"/>
            <w:szCs w:val="32"/>
          </w:rPr>
          <w:fldChar w:fldCharType="separate"/>
        </w:r>
        <w:r w:rsidR="00322F00" w:rsidRPr="00322F00">
          <w:rPr>
            <w:rFonts w:ascii="Times New Roman" w:hAnsi="Times New Roman"/>
            <w:noProof/>
            <w:sz w:val="32"/>
            <w:szCs w:val="32"/>
            <w:lang w:val="zh-CN"/>
          </w:rPr>
          <w:t>4</w:t>
        </w:r>
        <w:r w:rsidRPr="00D550C4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8D" w:rsidRDefault="0051108D" w:rsidP="00D550C4">
      <w:r>
        <w:separator/>
      </w:r>
    </w:p>
  </w:footnote>
  <w:footnote w:type="continuationSeparator" w:id="0">
    <w:p w:rsidR="0051108D" w:rsidRDefault="0051108D" w:rsidP="00D55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3A"/>
    <w:rsid w:val="00002B49"/>
    <w:rsid w:val="00013D5C"/>
    <w:rsid w:val="00322F00"/>
    <w:rsid w:val="0051108D"/>
    <w:rsid w:val="0057009F"/>
    <w:rsid w:val="006F004B"/>
    <w:rsid w:val="007E5CA7"/>
    <w:rsid w:val="00A5223A"/>
    <w:rsid w:val="00AB27AF"/>
    <w:rsid w:val="00D550C4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329C36-ABA7-48AC-80B1-CFD10555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3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02B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2B4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02B4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002B49"/>
  </w:style>
  <w:style w:type="paragraph" w:styleId="2">
    <w:name w:val="toc 2"/>
    <w:basedOn w:val="a"/>
    <w:next w:val="a"/>
    <w:autoRedefine/>
    <w:uiPriority w:val="39"/>
    <w:unhideWhenUsed/>
    <w:qFormat/>
    <w:rsid w:val="00002B49"/>
    <w:pPr>
      <w:ind w:leftChars="200" w:left="420"/>
    </w:pPr>
  </w:style>
  <w:style w:type="character" w:styleId="a3">
    <w:name w:val="Hyperlink"/>
    <w:basedOn w:val="a0"/>
    <w:uiPriority w:val="99"/>
    <w:unhideWhenUsed/>
    <w:rsid w:val="00002B4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02B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2B49"/>
    <w:rPr>
      <w:rFonts w:ascii="Calibri" w:eastAsia="宋体" w:hAnsi="Calibri" w:cs="Times New Roman"/>
      <w:sz w:val="18"/>
      <w:szCs w:val="1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02B4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5">
    <w:name w:val="header"/>
    <w:basedOn w:val="a"/>
    <w:link w:val="Char0"/>
    <w:uiPriority w:val="99"/>
    <w:unhideWhenUsed/>
    <w:rsid w:val="00D5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50C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55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550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F899-B7BE-4C85-B3EC-61E53AE9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2079</Characters>
  <Application>Microsoft Office Word</Application>
  <DocSecurity>0</DocSecurity>
  <Lines>17</Lines>
  <Paragraphs>4</Paragraphs>
  <ScaleCrop>false</ScaleCrop>
  <Company>qiaoke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dabao</dc:creator>
  <cp:lastModifiedBy>lenovo</cp:lastModifiedBy>
  <cp:revision>9</cp:revision>
  <dcterms:created xsi:type="dcterms:W3CDTF">2016-12-05T06:27:00Z</dcterms:created>
  <dcterms:modified xsi:type="dcterms:W3CDTF">2016-12-06T02:13:00Z</dcterms:modified>
</cp:coreProperties>
</file>