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32</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江苏省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32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零碳园区建设指南</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Construction guideline of zero-carbon emission park</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江苏省市场监督管理局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21" w:name="BookMark1"/>
      <w:bookmarkStart w:id="22" w:name="_Toc194499809"/>
      <w:r>
        <w:rPr>
          <w:rFonts w:hint="eastAsia"/>
          <w:spacing w:val="320"/>
        </w:rPr>
        <w:t>目</w:t>
      </w:r>
      <w:r>
        <w:rPr>
          <w:rFonts w:hint="eastAsia"/>
        </w:rPr>
        <w:t>次</w:t>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"_Toc194831643" </w:instrText>
      </w:r>
      <w:r>
        <w:fldChar w:fldCharType="separate"/>
      </w:r>
      <w:r>
        <w:rPr>
          <w:rStyle w:val="32"/>
          <w:rFonts w:hint="eastAsia"/>
          <w:spacing w:val="320"/>
        </w:rPr>
        <w:t>前</w:t>
      </w:r>
      <w:r>
        <w:rPr>
          <w:rStyle w:val="32"/>
          <w:rFonts w:hint="eastAsia"/>
        </w:rPr>
        <w:t>言</w:t>
      </w:r>
      <w:r>
        <w:rPr>
          <w:rFonts w:hint="eastAsia"/>
        </w:rPr>
        <w:tab/>
      </w:r>
      <w:r>
        <w:rPr>
          <w:rFonts w:hint="eastAsia"/>
        </w:rPr>
        <w:fldChar w:fldCharType="begin"/>
      </w:r>
      <w:r>
        <w:rPr>
          <w:rFonts w:hint="eastAsia"/>
        </w:rPr>
        <w:instrText xml:space="preserve"> </w:instrText>
      </w:r>
      <w:r>
        <w:instrText xml:space="preserve">PAGEREF _Toc194831643 \h</w:instrText>
      </w:r>
      <w:r>
        <w:rPr>
          <w:rFonts w:hint="eastAsia"/>
        </w:rPr>
        <w:instrText xml:space="preserve"> </w:instrText>
      </w:r>
      <w:r>
        <w:fldChar w:fldCharType="separate"/>
      </w:r>
      <w:r>
        <w:t>II</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"_Toc194831644" </w:instrText>
      </w:r>
      <w:r>
        <w:fldChar w:fldCharType="separate"/>
      </w:r>
      <w:r>
        <w:rPr>
          <w:rStyle w:val="32"/>
          <w:rFonts w:hint="eastAsia"/>
        </w:rPr>
        <w:t>1 范围</w:t>
      </w:r>
      <w:r>
        <w:rPr>
          <w:rFonts w:hint="eastAsia"/>
        </w:rPr>
        <w:tab/>
      </w:r>
      <w:r>
        <w:rPr>
          <w:rFonts w:hint="eastAsia"/>
        </w:rPr>
        <w:fldChar w:fldCharType="begin"/>
      </w:r>
      <w:r>
        <w:rPr>
          <w:rFonts w:hint="eastAsia"/>
        </w:rPr>
        <w:instrText xml:space="preserve"> </w:instrText>
      </w:r>
      <w:r>
        <w:instrText xml:space="preserve">PAGEREF _Toc194831644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"_Toc194831645" </w:instrText>
      </w:r>
      <w:r>
        <w:fldChar w:fldCharType="separate"/>
      </w:r>
      <w:r>
        <w:rPr>
          <w:rStyle w:val="32"/>
          <w:rFonts w:hint="eastAsia"/>
        </w:rPr>
        <w:t>2 规范性引用文件</w:t>
      </w:r>
      <w:r>
        <w:rPr>
          <w:rFonts w:hint="eastAsia"/>
        </w:rPr>
        <w:tab/>
      </w:r>
      <w:r>
        <w:rPr>
          <w:rFonts w:hint="eastAsia"/>
        </w:rPr>
        <w:fldChar w:fldCharType="begin"/>
      </w:r>
      <w:r>
        <w:rPr>
          <w:rFonts w:hint="eastAsia"/>
        </w:rPr>
        <w:instrText xml:space="preserve"> </w:instrText>
      </w:r>
      <w:r>
        <w:instrText xml:space="preserve">PAGEREF _Toc194831645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"_Toc194831646" </w:instrText>
      </w:r>
      <w:r>
        <w:fldChar w:fldCharType="separate"/>
      </w:r>
      <w:r>
        <w:rPr>
          <w:rStyle w:val="32"/>
          <w:rFonts w:hint="eastAsia"/>
        </w:rPr>
        <w:t>3 术语和定义</w:t>
      </w:r>
      <w:r>
        <w:rPr>
          <w:rFonts w:hint="eastAsia"/>
        </w:rPr>
        <w:tab/>
      </w:r>
      <w:r>
        <w:rPr>
          <w:rFonts w:hint="eastAsia"/>
        </w:rPr>
        <w:fldChar w:fldCharType="begin"/>
      </w:r>
      <w:r>
        <w:rPr>
          <w:rFonts w:hint="eastAsia"/>
        </w:rPr>
        <w:instrText xml:space="preserve"> </w:instrText>
      </w:r>
      <w:r>
        <w:instrText xml:space="preserve">PAGEREF _Toc194831646 \h</w:instrText>
      </w:r>
      <w:r>
        <w:rPr>
          <w:rFonts w:hint="eastAsia"/>
        </w:rPr>
        <w:instrText xml:space="preserve"> </w:instrText>
      </w:r>
      <w:r>
        <w:fldChar w:fldCharType="separate"/>
      </w:r>
      <w:r>
        <w:t>1</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"_Toc194831647" </w:instrText>
      </w:r>
      <w:r>
        <w:fldChar w:fldCharType="separate"/>
      </w:r>
      <w:r>
        <w:rPr>
          <w:rStyle w:val="32"/>
          <w:rFonts w:hint="eastAsia"/>
        </w:rPr>
        <w:t>4 总体原则</w:t>
      </w:r>
      <w:r>
        <w:rPr>
          <w:rFonts w:hint="eastAsia"/>
        </w:rPr>
        <w:tab/>
      </w:r>
      <w:r>
        <w:rPr>
          <w:rFonts w:hint="eastAsia"/>
        </w:rPr>
        <w:fldChar w:fldCharType="begin"/>
      </w:r>
      <w:r>
        <w:rPr>
          <w:rFonts w:hint="eastAsia"/>
        </w:rPr>
        <w:instrText xml:space="preserve"> </w:instrText>
      </w:r>
      <w:r>
        <w:instrText xml:space="preserve">PAGEREF _Toc194831647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"_Toc194831648" </w:instrText>
      </w:r>
      <w:r>
        <w:fldChar w:fldCharType="separate"/>
      </w:r>
      <w:r>
        <w:rPr>
          <w:rStyle w:val="32"/>
          <w:rFonts w:hint="eastAsia"/>
        </w:rPr>
        <w:t>5 建设内容</w:t>
      </w:r>
      <w:r>
        <w:rPr>
          <w:rFonts w:hint="eastAsia"/>
        </w:rPr>
        <w:tab/>
      </w:r>
      <w:r>
        <w:rPr>
          <w:rFonts w:hint="eastAsia"/>
        </w:rPr>
        <w:fldChar w:fldCharType="begin"/>
      </w:r>
      <w:r>
        <w:rPr>
          <w:rFonts w:hint="eastAsia"/>
        </w:rPr>
        <w:instrText xml:space="preserve"> </w:instrText>
      </w:r>
      <w:r>
        <w:instrText xml:space="preserve">PAGEREF _Toc194831648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"_Toc194831649" </w:instrText>
      </w:r>
      <w:r>
        <w:fldChar w:fldCharType="separate"/>
      </w:r>
      <w:r>
        <w:rPr>
          <w:rStyle w:val="32"/>
          <w:rFonts w:hint="eastAsia"/>
          <w14:scene3d>
            <w14:lightRig w14:rig="threePt" w14:dir="t">
              <w14:rot w14:lat="0" w14:lon="0" w14:rev="0"/>
            </w14:lightRig>
          </w14:scene3d>
        </w:rPr>
        <w:t>5.1</w:t>
      </w:r>
      <w:r>
        <w:rPr>
          <w:rStyle w:val="32"/>
          <w:rFonts w:hint="eastAsia"/>
        </w:rPr>
        <w:t xml:space="preserve"> 基础设施</w:t>
      </w:r>
      <w:r>
        <w:rPr>
          <w:rFonts w:hint="eastAsia"/>
        </w:rPr>
        <w:tab/>
      </w:r>
      <w:r>
        <w:rPr>
          <w:rFonts w:hint="eastAsia"/>
        </w:rPr>
        <w:fldChar w:fldCharType="begin"/>
      </w:r>
      <w:r>
        <w:rPr>
          <w:rFonts w:hint="eastAsia"/>
        </w:rPr>
        <w:instrText xml:space="preserve"> </w:instrText>
      </w:r>
      <w:r>
        <w:instrText xml:space="preserve">PAGEREF _Toc194831649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"_Toc194831650" </w:instrText>
      </w:r>
      <w:r>
        <w:fldChar w:fldCharType="separate"/>
      </w:r>
      <w:r>
        <w:rPr>
          <w:rStyle w:val="32"/>
          <w:rFonts w:hint="eastAsia"/>
          <w14:scene3d>
            <w14:lightRig w14:rig="threePt" w14:dir="t">
              <w14:rot w14:lat="0" w14:lon="0" w14:rev="0"/>
            </w14:lightRig>
          </w14:scene3d>
        </w:rPr>
        <w:t>5.2</w:t>
      </w:r>
      <w:r>
        <w:rPr>
          <w:rStyle w:val="32"/>
          <w:rFonts w:hint="eastAsia"/>
        </w:rPr>
        <w:t xml:space="preserve"> 能源供给</w:t>
      </w:r>
      <w:r>
        <w:rPr>
          <w:rFonts w:hint="eastAsia"/>
        </w:rPr>
        <w:tab/>
      </w:r>
      <w:r>
        <w:rPr>
          <w:rFonts w:hint="eastAsia"/>
        </w:rPr>
        <w:fldChar w:fldCharType="begin"/>
      </w:r>
      <w:r>
        <w:rPr>
          <w:rFonts w:hint="eastAsia"/>
        </w:rPr>
        <w:instrText xml:space="preserve"> </w:instrText>
      </w:r>
      <w:r>
        <w:instrText xml:space="preserve">PAGEREF _Toc194831650 \h</w:instrText>
      </w:r>
      <w:r>
        <w:rPr>
          <w:rFonts w:hint="eastAsia"/>
        </w:rPr>
        <w:instrText xml:space="preserve"> </w:instrText>
      </w:r>
      <w:r>
        <w:fldChar w:fldCharType="separate"/>
      </w:r>
      <w:r>
        <w:t>2</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"_Toc194831651" </w:instrText>
      </w:r>
      <w:r>
        <w:fldChar w:fldCharType="separate"/>
      </w:r>
      <w:r>
        <w:rPr>
          <w:rStyle w:val="32"/>
          <w:rFonts w:hint="eastAsia"/>
          <w14:scene3d>
            <w14:lightRig w14:rig="threePt" w14:dir="t">
              <w14:rot w14:lat="0" w14:lon="0" w14:rev="0"/>
            </w14:lightRig>
          </w14:scene3d>
        </w:rPr>
        <w:t>5.3</w:t>
      </w:r>
      <w:r>
        <w:rPr>
          <w:rStyle w:val="32"/>
          <w:rFonts w:hint="eastAsia"/>
        </w:rPr>
        <w:t xml:space="preserve"> 能耗管理</w:t>
      </w:r>
      <w:r>
        <w:rPr>
          <w:rFonts w:hint="eastAsia"/>
        </w:rPr>
        <w:tab/>
      </w:r>
      <w:r>
        <w:rPr>
          <w:rFonts w:hint="eastAsia"/>
        </w:rPr>
        <w:fldChar w:fldCharType="begin"/>
      </w:r>
      <w:r>
        <w:rPr>
          <w:rFonts w:hint="eastAsia"/>
        </w:rPr>
        <w:instrText xml:space="preserve"> </w:instrText>
      </w:r>
      <w:r>
        <w:instrText xml:space="preserve">PAGEREF _Toc194831651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"_Toc194831652" </w:instrText>
      </w:r>
      <w:r>
        <w:fldChar w:fldCharType="separate"/>
      </w:r>
      <w:r>
        <w:rPr>
          <w:rStyle w:val="32"/>
          <w:rFonts w:hint="eastAsia"/>
          <w14:scene3d>
            <w14:lightRig w14:rig="threePt" w14:dir="t">
              <w14:rot w14:lat="0" w14:lon="0" w14:rev="0"/>
            </w14:lightRig>
          </w14:scene3d>
        </w:rPr>
        <w:t>5.4</w:t>
      </w:r>
      <w:r>
        <w:rPr>
          <w:rStyle w:val="32"/>
          <w:rFonts w:hint="eastAsia"/>
        </w:rPr>
        <w:t xml:space="preserve"> 清洁生产</w:t>
      </w:r>
      <w:r>
        <w:rPr>
          <w:rFonts w:hint="eastAsia"/>
        </w:rPr>
        <w:tab/>
      </w:r>
      <w:r>
        <w:rPr>
          <w:rFonts w:hint="eastAsia"/>
        </w:rPr>
        <w:fldChar w:fldCharType="begin"/>
      </w:r>
      <w:r>
        <w:rPr>
          <w:rFonts w:hint="eastAsia"/>
        </w:rPr>
        <w:instrText xml:space="preserve"> </w:instrText>
      </w:r>
      <w:r>
        <w:instrText xml:space="preserve">PAGEREF _Toc194831652 \h</w:instrText>
      </w:r>
      <w:r>
        <w:rPr>
          <w:rFonts w:hint="eastAsia"/>
        </w:rPr>
        <w:instrText xml:space="preserve"> </w:instrText>
      </w:r>
      <w:r>
        <w:fldChar w:fldCharType="separate"/>
      </w:r>
      <w:r>
        <w:t>3</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"_Toc194831653" </w:instrText>
      </w:r>
      <w:r>
        <w:fldChar w:fldCharType="separate"/>
      </w:r>
      <w:r>
        <w:rPr>
          <w:rStyle w:val="32"/>
          <w:rFonts w:hint="eastAsia"/>
          <w14:scene3d>
            <w14:lightRig w14:rig="threePt" w14:dir="t">
              <w14:rot w14:lat="0" w14:lon="0" w14:rev="0"/>
            </w14:lightRig>
          </w14:scene3d>
        </w:rPr>
        <w:t>5.5</w:t>
      </w:r>
      <w:r>
        <w:rPr>
          <w:rStyle w:val="32"/>
          <w:rFonts w:hint="eastAsia"/>
        </w:rPr>
        <w:t xml:space="preserve"> 资源循环</w:t>
      </w:r>
      <w:r>
        <w:rPr>
          <w:rFonts w:hint="eastAsia"/>
        </w:rPr>
        <w:tab/>
      </w:r>
      <w:r>
        <w:rPr>
          <w:rFonts w:hint="eastAsia"/>
        </w:rPr>
        <w:fldChar w:fldCharType="begin"/>
      </w:r>
      <w:r>
        <w:rPr>
          <w:rFonts w:hint="eastAsia"/>
        </w:rPr>
        <w:instrText xml:space="preserve"> </w:instrText>
      </w:r>
      <w:r>
        <w:instrText xml:space="preserve">PAGEREF _Toc194831653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"_Toc194831654" </w:instrText>
      </w:r>
      <w:r>
        <w:fldChar w:fldCharType="separate"/>
      </w:r>
      <w:r>
        <w:rPr>
          <w:rStyle w:val="32"/>
          <w:rFonts w:hint="eastAsia"/>
          <w14:scene3d>
            <w14:lightRig w14:rig="threePt" w14:dir="t">
              <w14:rot w14:lat="0" w14:lon="0" w14:rev="0"/>
            </w14:lightRig>
          </w14:scene3d>
        </w:rPr>
        <w:t>5.6</w:t>
      </w:r>
      <w:r>
        <w:rPr>
          <w:rStyle w:val="32"/>
          <w:rFonts w:hint="eastAsia"/>
        </w:rPr>
        <w:t xml:space="preserve"> 运营管理</w:t>
      </w:r>
      <w:r>
        <w:rPr>
          <w:rFonts w:hint="eastAsia"/>
        </w:rPr>
        <w:tab/>
      </w:r>
      <w:r>
        <w:rPr>
          <w:rFonts w:hint="eastAsia"/>
        </w:rPr>
        <w:fldChar w:fldCharType="begin"/>
      </w:r>
      <w:r>
        <w:rPr>
          <w:rFonts w:hint="eastAsia"/>
        </w:rPr>
        <w:instrText xml:space="preserve"> </w:instrText>
      </w:r>
      <w:r>
        <w:instrText xml:space="preserve">PAGEREF _Toc194831654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24"/>
        <w:rPr>
          <w:rFonts w:hint="eastAsia" w:asciiTheme="minorHAnsi" w:hAnsiTheme="minorHAnsi" w:eastAsiaTheme="minorEastAsia" w:cstheme="minorBidi"/>
          <w:sz w:val="22"/>
          <w:szCs w:val="24"/>
          <w14:ligatures w14:val="standardContextual"/>
        </w:rPr>
      </w:pPr>
      <w:r>
        <w:fldChar w:fldCharType="begin"/>
      </w:r>
      <w:r>
        <w:instrText xml:space="preserve"> HYPERLINK \l "_Toc194831655" </w:instrText>
      </w:r>
      <w:r>
        <w:fldChar w:fldCharType="separate"/>
      </w:r>
      <w:r>
        <w:rPr>
          <w:rStyle w:val="32"/>
          <w:rFonts w:hint="eastAsia"/>
          <w14:scene3d>
            <w14:lightRig w14:rig="threePt" w14:dir="t">
              <w14:rot w14:lat="0" w14:lon="0" w14:rev="0"/>
            </w14:lightRig>
          </w14:scene3d>
        </w:rPr>
        <w:t>5.7</w:t>
      </w:r>
      <w:r>
        <w:rPr>
          <w:rStyle w:val="32"/>
          <w:rFonts w:hint="eastAsia"/>
        </w:rPr>
        <w:t xml:space="preserve"> 绿色低碳创新</w:t>
      </w:r>
      <w:r>
        <w:rPr>
          <w:rFonts w:hint="eastAsia"/>
        </w:rPr>
        <w:tab/>
      </w:r>
      <w:r>
        <w:rPr>
          <w:rFonts w:hint="eastAsia"/>
        </w:rPr>
        <w:fldChar w:fldCharType="begin"/>
      </w:r>
      <w:r>
        <w:rPr>
          <w:rFonts w:hint="eastAsia"/>
        </w:rPr>
        <w:instrText xml:space="preserve"> </w:instrText>
      </w:r>
      <w:r>
        <w:instrText xml:space="preserve">PAGEREF _Toc194831655 \h</w:instrText>
      </w:r>
      <w:r>
        <w:rPr>
          <w:rFonts w:hint="eastAsia"/>
        </w:rPr>
        <w:instrText xml:space="preserve"> </w:instrText>
      </w:r>
      <w:r>
        <w:fldChar w:fldCharType="separate"/>
      </w:r>
      <w:r>
        <w:t>4</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"_Toc194831656" </w:instrText>
      </w:r>
      <w:r>
        <w:fldChar w:fldCharType="separate"/>
      </w:r>
      <w:r>
        <w:rPr>
          <w:rStyle w:val="32"/>
          <w:rFonts w:hint="eastAsia"/>
        </w:rPr>
        <w:t>6 绩效评价</w:t>
      </w:r>
      <w:r>
        <w:rPr>
          <w:rFonts w:hint="eastAsia"/>
        </w:rPr>
        <w:tab/>
      </w:r>
      <w:r>
        <w:rPr>
          <w:rFonts w:hint="eastAsia"/>
        </w:rPr>
        <w:fldChar w:fldCharType="begin"/>
      </w:r>
      <w:r>
        <w:rPr>
          <w:rFonts w:hint="eastAsia"/>
        </w:rPr>
        <w:instrText xml:space="preserve"> </w:instrText>
      </w:r>
      <w:r>
        <w:instrText xml:space="preserve">PAGEREF _Toc194831656 \h</w:instrText>
      </w:r>
      <w:r>
        <w:rPr>
          <w:rFonts w:hint="eastAsia"/>
        </w:rPr>
        <w:instrText xml:space="preserve"> </w:instrText>
      </w:r>
      <w:r>
        <w:fldChar w:fldCharType="separate"/>
      </w:r>
      <w:r>
        <w:t>5</w:t>
      </w:r>
      <w:r>
        <w:rPr>
          <w:rFonts w:hint="eastAsia"/>
        </w:rPr>
        <w:fldChar w:fldCharType="end"/>
      </w:r>
      <w:r>
        <w:rPr>
          <w:rFonts w:hint="eastAsia"/>
        </w:rPr>
        <w:fldChar w:fldCharType="end"/>
      </w:r>
    </w:p>
    <w:p>
      <w:pPr>
        <w:pStyle w:val="19"/>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"_Toc194831657" </w:instrText>
      </w:r>
      <w:r>
        <w:fldChar w:fldCharType="separate"/>
      </w:r>
      <w:r>
        <w:rPr>
          <w:rStyle w:val="32"/>
          <w:rFonts w:hint="eastAsia"/>
          <w:spacing w:val="105"/>
        </w:rPr>
        <w:t>参考文</w:t>
      </w:r>
      <w:r>
        <w:rPr>
          <w:rStyle w:val="32"/>
          <w:rFonts w:hint="eastAsia"/>
        </w:rPr>
        <w:t>献</w:t>
      </w:r>
      <w:r>
        <w:rPr>
          <w:rFonts w:hint="eastAsia"/>
        </w:rPr>
        <w:tab/>
      </w:r>
      <w:r>
        <w:rPr>
          <w:rFonts w:hint="eastAsia"/>
        </w:rPr>
        <w:fldChar w:fldCharType="begin"/>
      </w:r>
      <w:r>
        <w:rPr>
          <w:rFonts w:hint="eastAsia"/>
        </w:rPr>
        <w:instrText xml:space="preserve"> </w:instrText>
      </w:r>
      <w:r>
        <w:instrText xml:space="preserve">PAGEREF _Toc194831657 \h</w:instrText>
      </w:r>
      <w:r>
        <w:rPr>
          <w:rFonts w:hint="eastAsia"/>
        </w:rPr>
        <w:instrText xml:space="preserve"> </w:instrText>
      </w:r>
      <w:r>
        <w:fldChar w:fldCharType="separate"/>
      </w:r>
      <w:r>
        <w:t>7</w:t>
      </w:r>
      <w:r>
        <w:rPr>
          <w:rFonts w:hint="eastAsia"/>
        </w:rPr>
        <w:fldChar w:fldCharType="end"/>
      </w:r>
      <w:r>
        <w:rPr>
          <w:rFonts w:hint="eastAsia"/>
        </w:rPr>
        <w:fldChar w:fldCharType="end"/>
      </w:r>
    </w:p>
    <w:p>
      <w:pPr>
        <w:pStyle w:val="91"/>
        <w:spacing w:after="468"/>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89"/>
        <w:spacing w:before="900" w:after="468"/>
      </w:pPr>
      <w:bookmarkStart w:id="23" w:name="_Toc194831643"/>
      <w:bookmarkStart w:id="24" w:name="BookMark2"/>
      <w:r>
        <w:rPr>
          <w:rFonts w:hint="eastAsia"/>
          <w:spacing w:val="320"/>
        </w:rPr>
        <w:t>前</w:t>
      </w:r>
      <w:r>
        <w:rPr>
          <w:rFonts w:hint="eastAsia"/>
        </w:rPr>
        <w:t>言</w:t>
      </w:r>
      <w:bookmarkEnd w:id="22"/>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本文件由江苏省发展和改革委员会提出、归口并组织实施。</w:t>
      </w:r>
    </w:p>
    <w:p>
      <w:pPr>
        <w:pStyle w:val="56"/>
        <w:ind w:firstLine="420"/>
      </w:pPr>
      <w:r>
        <w:rPr>
          <w:rFonts w:hint="eastAsia"/>
        </w:rPr>
        <w:t>本文件起草单位：</w:t>
      </w:r>
    </w:p>
    <w:p>
      <w:pPr>
        <w:pStyle w:val="56"/>
        <w:ind w:firstLine="420"/>
      </w:pPr>
      <w:r>
        <w:rPr>
          <w:rFonts w:hint="eastAsia"/>
        </w:rPr>
        <w:t>本文件主要起草人：</w:t>
      </w:r>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4"/>
    <w:p>
      <w:pPr>
        <w:spacing w:line="20" w:lineRule="exact"/>
        <w:jc w:val="center"/>
        <w:rPr>
          <w:rFonts w:hint="eastAsia" w:ascii="黑体" w:hAnsi="黑体" w:eastAsia="黑体"/>
          <w:sz w:val="32"/>
          <w:szCs w:val="32"/>
        </w:rPr>
      </w:pPr>
      <w:bookmarkStart w:id="25"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3076F779FA5A4F7BA4E1034ED3E34D5B"/>
        </w:placeholder>
      </w:sdtPr>
      <w:sdtContent>
        <w:p>
          <w:pPr>
            <w:pStyle w:val="177"/>
            <w:spacing w:before="312" w:beforeLines="100" w:after="686" w:afterLines="220"/>
            <w:rPr>
              <w:rFonts w:hint="eastAsia"/>
            </w:rPr>
          </w:pPr>
          <w:bookmarkStart w:id="26" w:name="NEW_STAND_NAME"/>
          <w:r>
            <w:rPr>
              <w:rFonts w:hint="eastAsia"/>
            </w:rPr>
            <w:t>零碳园区建设指南</w:t>
          </w:r>
        </w:p>
      </w:sdtContent>
    </w:sdt>
    <w:bookmarkEnd w:id="26"/>
    <w:p>
      <w:pPr>
        <w:pStyle w:val="104"/>
        <w:spacing w:before="312" w:after="312"/>
      </w:pPr>
      <w:bookmarkStart w:id="27" w:name="_Toc26648465"/>
      <w:bookmarkStart w:id="28" w:name="_Toc17233325"/>
      <w:bookmarkStart w:id="29" w:name="_Toc194499810"/>
      <w:bookmarkStart w:id="30" w:name="_Toc17233333"/>
      <w:bookmarkStart w:id="31" w:name="_Toc194831644"/>
      <w:bookmarkStart w:id="32" w:name="_Toc97191423"/>
      <w:bookmarkStart w:id="33" w:name="_Toc26718930"/>
      <w:bookmarkStart w:id="34" w:name="_Toc24884218"/>
      <w:bookmarkStart w:id="35" w:name="_Toc26986771"/>
      <w:bookmarkStart w:id="36" w:name="_Toc24884211"/>
      <w:bookmarkStart w:id="37" w:name="_Toc26986530"/>
      <w:r>
        <w:rPr>
          <w:rFonts w:hint="eastAsia"/>
        </w:rPr>
        <w:t>范围</w:t>
      </w:r>
      <w:bookmarkEnd w:id="27"/>
      <w:bookmarkEnd w:id="28"/>
      <w:bookmarkEnd w:id="29"/>
      <w:bookmarkEnd w:id="30"/>
      <w:bookmarkEnd w:id="31"/>
      <w:bookmarkEnd w:id="32"/>
      <w:bookmarkEnd w:id="33"/>
      <w:bookmarkEnd w:id="34"/>
      <w:bookmarkEnd w:id="35"/>
      <w:bookmarkEnd w:id="36"/>
      <w:bookmarkEnd w:id="37"/>
    </w:p>
    <w:p>
      <w:pPr>
        <w:pStyle w:val="56"/>
        <w:ind w:firstLine="420"/>
      </w:pPr>
      <w:bookmarkStart w:id="38" w:name="_Toc26648466"/>
      <w:bookmarkStart w:id="39" w:name="_Toc24884219"/>
      <w:bookmarkStart w:id="40" w:name="_Toc17233334"/>
      <w:bookmarkStart w:id="41" w:name="_Toc17233326"/>
      <w:bookmarkStart w:id="42" w:name="_Toc24884212"/>
      <w:r>
        <w:rPr>
          <w:rFonts w:hint="eastAsia"/>
        </w:rPr>
        <w:t>本文件规定了江苏省零碳园区建设的总体原则、建设内容和绩效评价。</w:t>
      </w:r>
    </w:p>
    <w:p>
      <w:pPr>
        <w:pStyle w:val="56"/>
        <w:ind w:firstLine="420"/>
      </w:pPr>
      <w:r>
        <w:rPr>
          <w:rFonts w:hint="eastAsia"/>
        </w:rPr>
        <w:t>本文件适用于指导省级及以上开发区开展零碳园区建设以及省级、设区市级人民政府开展零碳园区认定工作，其他园区可参照执行。</w:t>
      </w:r>
    </w:p>
    <w:p>
      <w:pPr>
        <w:pStyle w:val="104"/>
        <w:spacing w:before="312" w:after="312"/>
      </w:pPr>
      <w:bookmarkStart w:id="43" w:name="_Toc26986531"/>
      <w:bookmarkStart w:id="44" w:name="_Toc194499811"/>
      <w:bookmarkStart w:id="45" w:name="_Toc26718931"/>
      <w:bookmarkStart w:id="46" w:name="_Toc194831645"/>
      <w:bookmarkStart w:id="47" w:name="_Toc26986772"/>
      <w:bookmarkStart w:id="48" w:name="_Toc97191424"/>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B74DAF5022D2453889FBA6C0E6F43C3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24067—2024  温室气体 产品碳足迹 量化要求和指南</w:t>
      </w:r>
    </w:p>
    <w:p>
      <w:pPr>
        <w:pStyle w:val="56"/>
        <w:ind w:firstLine="420"/>
      </w:pPr>
      <w:r>
        <w:rPr>
          <w:rFonts w:hint="eastAsia"/>
        </w:rPr>
        <w:t>GB/T 32150—2015  工业企业温室气体排放核算和报告通则</w:t>
      </w:r>
    </w:p>
    <w:p>
      <w:pPr>
        <w:pStyle w:val="56"/>
        <w:ind w:firstLine="420"/>
      </w:pPr>
      <w:r>
        <w:rPr>
          <w:rFonts w:hint="eastAsia"/>
        </w:rPr>
        <w:t>GB/T 32151.10—2023 温室气体排放核算与报告要求 第10部分：化工生产企业</w:t>
      </w:r>
    </w:p>
    <w:p>
      <w:pPr>
        <w:pStyle w:val="56"/>
        <w:ind w:firstLine="420"/>
      </w:pPr>
      <w:r>
        <w:rPr>
          <w:rFonts w:hint="eastAsia"/>
        </w:rPr>
        <w:t>GB/T 51350 近零能耗建筑技术标准</w:t>
      </w:r>
    </w:p>
    <w:p>
      <w:pPr>
        <w:pStyle w:val="56"/>
        <w:ind w:firstLine="420"/>
      </w:pPr>
      <w:r>
        <w:rPr>
          <w:rFonts w:hint="eastAsia"/>
        </w:rPr>
        <w:t>ISO 14064-1: 2018 温室气体 第1部分：组织层次温室气体排放与清除的量化和报告规范及指南（Greenhouse gases-Part 1: Specification with guidance at the organization level for quantification and reporting of greenhouse gas emissions and removals）</w:t>
      </w:r>
    </w:p>
    <w:p>
      <w:pPr>
        <w:pStyle w:val="56"/>
        <w:ind w:firstLine="420"/>
      </w:pPr>
      <w:r>
        <w:rPr>
          <w:rFonts w:hint="eastAsia"/>
        </w:rPr>
        <w:t xml:space="preserve">ISO 14067: 2018 温室气体-产品碳足迹-量化要求及指南（Greenhouse gases-Carbon footprint of products-Requirements and </w:t>
      </w:r>
      <w:r>
        <w:rPr>
          <w:rFonts w:hint="eastAsia"/>
          <w:lang w:eastAsia="zh-CN"/>
        </w:rPr>
        <w:t>guidelines</w:t>
      </w:r>
      <w:r>
        <w:rPr>
          <w:rFonts w:hint="eastAsia"/>
        </w:rPr>
        <w:t xml:space="preserve"> of </w:t>
      </w:r>
      <w:r>
        <w:rPr>
          <w:rFonts w:hint="eastAsia"/>
          <w:lang w:eastAsia="zh-CN"/>
        </w:rPr>
        <w:t>quantification</w:t>
      </w:r>
      <w:r>
        <w:rPr>
          <w:rFonts w:hint="eastAsia"/>
        </w:rPr>
        <w:t>）</w:t>
      </w:r>
    </w:p>
    <w:p>
      <w:pPr>
        <w:pStyle w:val="56"/>
        <w:ind w:firstLine="420"/>
      </w:pPr>
      <w:r>
        <w:rPr>
          <w:rFonts w:hint="eastAsia"/>
        </w:rPr>
        <w:t>ISO 14068-1: 2023 气候变化管理 向净零的过渡 第1部分：碳中和（Climate change management - Transition to net zero  Part 1: Carbon neutrality）</w:t>
      </w:r>
    </w:p>
    <w:p>
      <w:pPr>
        <w:pStyle w:val="56"/>
        <w:ind w:firstLine="420"/>
      </w:pPr>
      <w:r>
        <w:rPr>
          <w:rFonts w:hint="eastAsia"/>
        </w:rPr>
        <w:t>PAS 2050:2011 产品和服务生命周期内的温室气体排放评</w:t>
      </w:r>
      <w:bookmarkStart w:id="79" w:name="_GoBack"/>
      <w:bookmarkEnd w:id="79"/>
      <w:r>
        <w:rPr>
          <w:rFonts w:hint="eastAsia"/>
        </w:rPr>
        <w:t>价规范</w:t>
      </w:r>
    </w:p>
    <w:p>
      <w:pPr>
        <w:pStyle w:val="104"/>
        <w:spacing w:before="312" w:after="312"/>
      </w:pPr>
      <w:bookmarkStart w:id="49" w:name="_Toc97191425"/>
      <w:bookmarkStart w:id="50" w:name="_Toc194499812"/>
      <w:bookmarkStart w:id="51" w:name="_Toc194831646"/>
      <w:r>
        <w:rPr>
          <w:rFonts w:hint="eastAsia"/>
          <w:szCs w:val="21"/>
        </w:rPr>
        <w:t>术语和定义</w:t>
      </w:r>
      <w:bookmarkEnd w:id="49"/>
      <w:bookmarkEnd w:id="50"/>
      <w:bookmarkEnd w:id="51"/>
    </w:p>
    <w:sdt>
      <w:sdtPr>
        <w:id w:val="-1909835108"/>
        <w:placeholder>
          <w:docPart w:val="DB29417F2C8C42E6B9AF8E682049DDD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2" w:name="_Toc26986532"/>
          <w:bookmarkEnd w:id="52"/>
          <w:r>
            <w:t>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温室气体 greenhouse gas</w:t>
      </w:r>
    </w:p>
    <w:p>
      <w:pPr>
        <w:pStyle w:val="56"/>
        <w:ind w:firstLine="420"/>
      </w:pPr>
      <w:r>
        <w:rPr>
          <w:rFonts w:hint="eastAsia"/>
        </w:rPr>
        <w:t>大气层中自然存在的和由于人类活动产生的能够吸收和散发由地球表面、大气层和云层所产生的、波长在红外光谱内的辐射的气态成分。</w:t>
      </w:r>
    </w:p>
    <w:p>
      <w:pPr>
        <w:pStyle w:val="179"/>
      </w:pPr>
      <w:r>
        <w:rPr>
          <w:rFonts w:hint="eastAsia"/>
        </w:rPr>
        <w:t>本文件中的温室气体仅指二氧化碳（CO</w:t>
      </w:r>
      <w:r>
        <w:rPr>
          <w:rFonts w:hint="eastAsia"/>
          <w:vertAlign w:val="subscript"/>
        </w:rPr>
        <w:t>2</w:t>
      </w:r>
      <w:r>
        <w:rPr>
          <w:rFonts w:hint="eastAsia"/>
        </w:rPr>
        <w:t>）。</w:t>
      </w:r>
    </w:p>
    <w:p>
      <w:pPr>
        <w:pStyle w:val="56"/>
        <w:ind w:firstLine="420"/>
      </w:pPr>
      <w:r>
        <w:rPr>
          <w:rFonts w:hint="eastAsia"/>
        </w:rPr>
        <w:t xml:space="preserve">[来源：GB/T 32150-2015，3.1，有修改] </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零碳园区 zero-carbon emission park</w:t>
      </w:r>
    </w:p>
    <w:p>
      <w:pPr>
        <w:pStyle w:val="56"/>
        <w:ind w:firstLine="420"/>
      </w:pPr>
      <w:r>
        <w:rPr>
          <w:rFonts w:hint="eastAsia"/>
        </w:rPr>
        <w:t>零碳园区是指通过规划、设计、技术、管理等方式，使园区内生产生活活动所产生的二氧化碳排放降至“近零”水平，并具备进一步达到“净零”条件的园区。建设零碳园区是加快能源绿色转型、引导产业深度脱碳、促进区域协调发展、增强产品竞争力的关键举措。</w:t>
      </w:r>
    </w:p>
    <w:p>
      <w:pPr>
        <w:pStyle w:val="104"/>
        <w:spacing w:before="312" w:after="312"/>
      </w:pPr>
      <w:bookmarkStart w:id="53" w:name="_Toc194831647"/>
      <w:bookmarkStart w:id="54" w:name="_Toc194499813"/>
      <w:r>
        <w:rPr>
          <w:rFonts w:hint="eastAsia"/>
        </w:rPr>
        <w:t>总体原则</w:t>
      </w:r>
      <w:bookmarkEnd w:id="53"/>
      <w:bookmarkEnd w:id="54"/>
    </w:p>
    <w:p>
      <w:pPr>
        <w:pStyle w:val="105"/>
        <w:spacing w:before="156" w:after="156"/>
        <w:rPr>
          <w:rFonts w:hint="eastAsia"/>
        </w:rPr>
      </w:pPr>
      <w:r>
        <w:rPr>
          <w:rFonts w:hint="eastAsia"/>
          <w:lang w:val="en-US" w:eastAsia="zh-CN"/>
        </w:rPr>
        <w:t>基本要求</w:t>
      </w:r>
    </w:p>
    <w:p>
      <w:pPr>
        <w:pStyle w:val="165"/>
        <w:bidi w:val="0"/>
        <w:rPr>
          <w:rFonts w:hint="eastAsia" w:ascii="Times New Roman"/>
          <w:color w:val="000000" w:themeColor="text1"/>
          <w14:textFill>
            <w14:solidFill>
              <w14:schemeClr w14:val="tx1"/>
            </w14:solidFill>
          </w14:textFill>
        </w:rPr>
      </w:pPr>
      <w:r>
        <w:rPr>
          <w:rFonts w:hint="eastAsia"/>
          <w:lang w:val="en-US" w:eastAsia="zh-CN"/>
        </w:rPr>
        <w:t>零碳园区建设主体原则上应列入最新版《中国开发区审核公告目录》，视情可拓展至近年来新建</w:t>
      </w:r>
      <w:r>
        <w:rPr>
          <w:rFonts w:hint="eastAsia"/>
        </w:rPr>
        <w:t>设的、由省级及以上人民政府或主管部门批复的新兴产业园区或高新技术园区。</w:t>
      </w:r>
    </w:p>
    <w:p>
      <w:pPr>
        <w:pStyle w:val="165"/>
        <w:bidi w:val="0"/>
      </w:pPr>
      <w:r>
        <w:rPr>
          <w:rFonts w:hint="eastAsia" w:ascii="Times New Roman"/>
          <w:color w:val="000000" w:themeColor="text1"/>
          <w:lang w:val="en-US" w:eastAsia="zh-CN"/>
          <w14:textFill>
            <w14:solidFill>
              <w14:schemeClr w14:val="tx1"/>
            </w14:solidFill>
          </w14:textFill>
        </w:rPr>
        <w:t>零碳园区建设范围可为园区整体，也可为“园中园”。以“园中园”形式，需有明确的四至边界，</w:t>
      </w:r>
      <w:r>
        <w:rPr>
          <w:rFonts w:hint="eastAsia" w:ascii="Times New Roman"/>
          <w:color w:val="000000" w:themeColor="text1"/>
          <w14:textFill>
            <w14:solidFill>
              <w14:schemeClr w14:val="tx1"/>
            </w14:solidFill>
          </w14:textFill>
        </w:rPr>
        <w:t>建设和管理由所在园区负责。</w:t>
      </w:r>
    </w:p>
    <w:p>
      <w:pPr>
        <w:pStyle w:val="165"/>
        <w:bidi w:val="0"/>
      </w:pPr>
      <w:r>
        <w:rPr>
          <w:rFonts w:hint="eastAsia"/>
        </w:rPr>
        <w:t>3年内未发生重大安全、环境事故，或其他社会不良影响事件。</w:t>
      </w:r>
    </w:p>
    <w:p>
      <w:pPr>
        <w:pStyle w:val="105"/>
        <w:spacing w:before="156" w:after="156"/>
        <w:rPr>
          <w:rFonts w:hint="eastAsia"/>
          <w:lang w:val="en-US" w:eastAsia="zh-CN"/>
        </w:rPr>
      </w:pPr>
      <w:bookmarkStart w:id="55" w:name="OLE_LINK1"/>
      <w:r>
        <w:rPr>
          <w:rFonts w:hint="eastAsia"/>
          <w:lang w:val="en-US" w:eastAsia="zh-CN"/>
        </w:rPr>
        <w:t>建设原则</w:t>
      </w:r>
    </w:p>
    <w:p>
      <w:pPr>
        <w:pStyle w:val="165"/>
        <w:bidi w:val="0"/>
      </w:pPr>
      <w:r>
        <w:rPr>
          <w:rFonts w:hint="eastAsia"/>
        </w:rPr>
        <w:t>创新引领，</w:t>
      </w:r>
      <w:r>
        <w:t>先行</w:t>
      </w:r>
      <w:r>
        <w:rPr>
          <w:rFonts w:hint="eastAsia"/>
        </w:rPr>
        <w:t>先试。</w:t>
      </w:r>
      <w:bookmarkStart w:id="56" w:name="OLE_LINK4"/>
      <w:r>
        <w:t>园区应</w:t>
      </w:r>
      <w:bookmarkEnd w:id="56"/>
      <w:r>
        <w:t>充分发挥能源</w:t>
      </w:r>
      <w:r>
        <w:rPr>
          <w:rFonts w:hint="eastAsia"/>
        </w:rPr>
        <w:t>资源</w:t>
      </w:r>
      <w:r>
        <w:t>禀赋好、</w:t>
      </w:r>
      <w:r>
        <w:rPr>
          <w:rFonts w:hint="eastAsia"/>
        </w:rPr>
        <w:t>外向</w:t>
      </w:r>
      <w:r>
        <w:t>经济发达</w:t>
      </w:r>
      <w:r>
        <w:rPr>
          <w:rFonts w:hint="eastAsia"/>
          <w:lang w:val="en-US" w:eastAsia="zh-CN"/>
        </w:rPr>
        <w:t>等</w:t>
      </w:r>
      <w:r>
        <w:t>优势，</w:t>
      </w:r>
      <w:r>
        <w:rPr>
          <w:rFonts w:hint="eastAsia"/>
        </w:rPr>
        <w:t>聚焦资源</w:t>
      </w:r>
      <w:r>
        <w:t>要素，</w:t>
      </w:r>
      <w:r>
        <w:rPr>
          <w:rFonts w:hint="eastAsia"/>
        </w:rPr>
        <w:t>深化</w:t>
      </w:r>
      <w:r>
        <w:t>改革创新，积极开展零碳园区建设</w:t>
      </w:r>
      <w:r>
        <w:rPr>
          <w:rFonts w:hint="eastAsia"/>
        </w:rPr>
        <w:t>。</w:t>
      </w:r>
    </w:p>
    <w:p>
      <w:pPr>
        <w:pStyle w:val="165"/>
        <w:bidi w:val="0"/>
      </w:pPr>
      <w:r>
        <w:rPr>
          <w:rFonts w:hint="eastAsia" w:ascii="Times New Roman"/>
          <w:color w:val="000000" w:themeColor="text1"/>
          <w14:textFill>
            <w14:solidFill>
              <w14:schemeClr w14:val="tx1"/>
            </w14:solidFill>
          </w14:textFill>
        </w:rPr>
        <w:t>系统谋划，聚焦重点。</w:t>
      </w:r>
      <w:r>
        <w:t>园区应</w:t>
      </w:r>
      <w:r>
        <w:rPr>
          <w:rFonts w:hint="eastAsia" w:ascii="Times New Roman"/>
          <w:color w:val="000000" w:themeColor="text1"/>
          <w14:textFill>
            <w14:solidFill>
              <w14:schemeClr w14:val="tx1"/>
            </w14:solidFill>
          </w14:textFill>
        </w:rPr>
        <w:t>统筹零碳转型与经济发展、技术进步、产业升级的关系，提高园区能源资源利用</w:t>
      </w:r>
      <w:r>
        <w:rPr>
          <w:rFonts w:ascii="Times New Roman"/>
          <w:color w:val="000000" w:themeColor="text1"/>
          <w14:textFill>
            <w14:solidFill>
              <w14:schemeClr w14:val="tx1"/>
            </w14:solidFill>
          </w14:textFill>
        </w:rPr>
        <w:t>效率</w:t>
      </w:r>
      <w:r>
        <w:rPr>
          <w:rFonts w:hint="eastAsia" w:ascii="Times New Roman"/>
          <w:color w:val="000000" w:themeColor="text1"/>
          <w14:textFill>
            <w14:solidFill>
              <w14:schemeClr w14:val="tx1"/>
            </w14:solidFill>
          </w14:textFill>
        </w:rPr>
        <w:t>和能源结构清洁转型，逐步降低园区的单位产出能源资源消耗和碳排放。</w:t>
      </w:r>
    </w:p>
    <w:p>
      <w:pPr>
        <w:pStyle w:val="165"/>
        <w:bidi w:val="0"/>
      </w:pPr>
      <w:r>
        <w:rPr>
          <w:rFonts w:hint="eastAsia" w:ascii="Times New Roman"/>
          <w:color w:val="000000" w:themeColor="text1"/>
          <w14:textFill>
            <w14:solidFill>
              <w14:schemeClr w14:val="tx1"/>
            </w14:solidFill>
          </w14:textFill>
        </w:rPr>
        <w:t>因地制宜，有序</w:t>
      </w:r>
      <w:r>
        <w:rPr>
          <w:rFonts w:ascii="Times New Roman"/>
          <w:color w:val="000000" w:themeColor="text1"/>
          <w14:textFill>
            <w14:solidFill>
              <w14:schemeClr w14:val="tx1"/>
            </w14:solidFill>
          </w14:textFill>
        </w:rPr>
        <w:t>实施</w:t>
      </w:r>
      <w:r>
        <w:rPr>
          <w:rFonts w:hint="eastAsia" w:ascii="Times New Roman"/>
          <w:color w:val="000000" w:themeColor="text1"/>
          <w14:textFill>
            <w14:solidFill>
              <w14:schemeClr w14:val="tx1"/>
            </w14:solidFill>
          </w14:textFill>
        </w:rPr>
        <w:t>。</w:t>
      </w:r>
      <w:r>
        <w:t>园区应</w:t>
      </w:r>
      <w:r>
        <w:rPr>
          <w:rFonts w:hint="eastAsia" w:ascii="Times New Roman"/>
          <w:color w:val="000000" w:themeColor="text1"/>
          <w14:textFill>
            <w14:solidFill>
              <w14:schemeClr w14:val="tx1"/>
            </w14:solidFill>
          </w14:textFill>
        </w:rPr>
        <w:t>立足园区</w:t>
      </w:r>
      <w:r>
        <w:rPr>
          <w:rFonts w:ascii="Times New Roman"/>
          <w:color w:val="000000" w:themeColor="text1"/>
          <w14:textFill>
            <w14:solidFill>
              <w14:schemeClr w14:val="tx1"/>
            </w14:solidFill>
          </w14:textFill>
        </w:rPr>
        <w:t>实际，</w:t>
      </w:r>
      <w:r>
        <w:rPr>
          <w:rFonts w:hint="eastAsia" w:ascii="Times New Roman"/>
          <w:color w:val="000000" w:themeColor="text1"/>
          <w14:textFill>
            <w14:solidFill>
              <w14:schemeClr w14:val="tx1"/>
            </w14:solidFill>
          </w14:textFill>
        </w:rPr>
        <w:t>按照</w:t>
      </w:r>
      <w:r>
        <w:rPr>
          <w:rFonts w:ascii="Times New Roman"/>
          <w:color w:val="000000" w:themeColor="text1"/>
          <w14:textFill>
            <w14:solidFill>
              <w14:schemeClr w14:val="tx1"/>
            </w14:solidFill>
          </w14:textFill>
        </w:rPr>
        <w:t>园区类型、产业结构</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地域特点开展创建工作，</w:t>
      </w:r>
      <w:r>
        <w:rPr>
          <w:rFonts w:hint="eastAsia" w:ascii="Times New Roman"/>
          <w:color w:val="000000" w:themeColor="text1"/>
          <w14:textFill>
            <w14:solidFill>
              <w14:schemeClr w14:val="tx1"/>
            </w14:solidFill>
          </w14:textFill>
        </w:rPr>
        <w:t>循序渐进实现零碳目标。</w:t>
      </w:r>
    </w:p>
    <w:bookmarkEnd w:id="55"/>
    <w:p>
      <w:pPr>
        <w:pStyle w:val="162"/>
        <w:numPr>
          <w:ilvl w:val="2"/>
          <w:numId w:val="0"/>
        </w:numPr>
        <w:ind w:leftChars="0"/>
      </w:pPr>
    </w:p>
    <w:p>
      <w:pPr>
        <w:pStyle w:val="104"/>
        <w:spacing w:before="312" w:after="312"/>
      </w:pPr>
      <w:bookmarkStart w:id="57" w:name="_Toc194499815"/>
      <w:bookmarkStart w:id="58" w:name="_Toc194831648"/>
      <w:r>
        <w:rPr>
          <w:rFonts w:hint="eastAsia"/>
        </w:rPr>
        <w:t>建设内容</w:t>
      </w:r>
      <w:bookmarkEnd w:id="57"/>
      <w:bookmarkEnd w:id="58"/>
    </w:p>
    <w:p>
      <w:pPr>
        <w:pStyle w:val="105"/>
        <w:spacing w:before="156" w:after="156"/>
      </w:pPr>
      <w:bookmarkStart w:id="59" w:name="_Toc194499816"/>
      <w:bookmarkStart w:id="60" w:name="_Toc194831651"/>
      <w:bookmarkStart w:id="61" w:name="_Toc194831649"/>
      <w:r>
        <w:rPr>
          <w:rFonts w:hint="eastAsia"/>
        </w:rPr>
        <w:t>能</w:t>
      </w:r>
      <w:r>
        <w:rPr>
          <w:rFonts w:hint="eastAsia"/>
          <w:lang w:val="en-US" w:eastAsia="zh-CN"/>
        </w:rPr>
        <w:t>效</w:t>
      </w:r>
      <w:r>
        <w:rPr>
          <w:rFonts w:hint="eastAsia"/>
        </w:rPr>
        <w:t>管理</w:t>
      </w:r>
      <w:bookmarkEnd w:id="59"/>
      <w:bookmarkEnd w:id="60"/>
    </w:p>
    <w:p>
      <w:pPr>
        <w:pStyle w:val="165"/>
      </w:pPr>
      <w:r>
        <w:rPr>
          <w:rFonts w:hint="eastAsia"/>
        </w:rPr>
        <w:t>园区终端用能设备应满足相关能效标准2级及以上指标要求或拥有中国节能产品认证标识。</w:t>
      </w:r>
    </w:p>
    <w:p>
      <w:pPr>
        <w:pStyle w:val="165"/>
      </w:pPr>
      <w:r>
        <w:rPr>
          <w:rFonts w:hint="eastAsia"/>
        </w:rPr>
        <w:t>应开展工业窑炉、锅炉、压缩机、风机、泵等重点用能设备系统节能改造升级，应用最新的先进成熟绿色低碳技术装备，普及推广新型节能设备。</w:t>
      </w:r>
    </w:p>
    <w:p>
      <w:pPr>
        <w:pStyle w:val="165"/>
      </w:pPr>
      <w:r>
        <w:rPr>
          <w:rFonts w:hint="eastAsia"/>
        </w:rPr>
        <w:t>识别能源消耗占比较高、改造条件相对成熟、示范带动作用明显的重点行业（包括数据中心），分行业研究制定节能降碳行动方案，明确节能降碳主要目标和重点任务，开展节能降碳活动。</w:t>
      </w:r>
    </w:p>
    <w:p>
      <w:pPr>
        <w:pStyle w:val="165"/>
      </w:pPr>
      <w:r>
        <w:rPr>
          <w:rFonts w:hint="eastAsia"/>
        </w:rPr>
        <w:t>应严格新建项目节能评估，引导新建项目应用绿色技术、提高能效水平。新上高能耗、高排放项目能效应达到国际先进水平，用能设备应达到1级能效标准。</w:t>
      </w:r>
    </w:p>
    <w:p>
      <w:pPr>
        <w:pStyle w:val="165"/>
      </w:pPr>
      <w:r>
        <w:rPr>
          <w:rFonts w:hint="eastAsia"/>
        </w:rPr>
        <w:t>应开展存量项目节能诊断和技术改造，制定企业改造工作方案，明确推进步骤、改造期限、技术路线、工作节点、预期目标等。园区内高能耗企业能效水平应全部达到行业标杆水平或国内先进水平。</w:t>
      </w:r>
    </w:p>
    <w:p>
      <w:pPr>
        <w:pStyle w:val="165"/>
      </w:pPr>
      <w:r>
        <w:rPr>
          <w:rFonts w:hint="eastAsia"/>
        </w:rPr>
        <w:t>应构建能源管理体系，通过例行节能监测、能源审计、能效对标、内部审核、组织能耗计量与测试、组织能量平衡统计、管理评审、自我评价、节能技改、节能考核等措施，持续提高能源管理体系有效性，实现能源管理方针和承诺并达到预期的能耗控制目标。</w:t>
      </w:r>
    </w:p>
    <w:p>
      <w:pPr>
        <w:pStyle w:val="165"/>
      </w:pPr>
      <w:r>
        <w:rPr>
          <w:rFonts w:hint="eastAsia"/>
        </w:rPr>
        <w:t>应推行园区能源一体化，构建综合能源系统，推动园区内源网荷储深度融合，推进能源梯级利用和余热余压回收利用，实施冷热电多级联供，鼓励能源一体化与园区企业间余热利用合作，鼓励推动建设园区能效合作网络。</w:t>
      </w:r>
      <w:bookmarkEnd w:id="61"/>
    </w:p>
    <w:p>
      <w:pPr>
        <w:pStyle w:val="105"/>
        <w:spacing w:before="156" w:after="156"/>
      </w:pPr>
      <w:bookmarkStart w:id="62" w:name="_Toc194831650"/>
      <w:r>
        <w:rPr>
          <w:rFonts w:hint="eastAsia"/>
        </w:rPr>
        <w:t>能源供给</w:t>
      </w:r>
      <w:bookmarkEnd w:id="62"/>
    </w:p>
    <w:p>
      <w:pPr>
        <w:pStyle w:val="165"/>
      </w:pPr>
      <w:r>
        <w:rPr>
          <w:rFonts w:hint="eastAsia"/>
        </w:rPr>
        <w:t>园区应开发利用分布式可再生能源，充分利用区内资源建设分布式光伏，按照规划布局因地制宜发展分散式风电，扩大绿色电力占比。</w:t>
      </w:r>
    </w:p>
    <w:p>
      <w:pPr>
        <w:pStyle w:val="165"/>
      </w:pPr>
      <w:r>
        <w:rPr>
          <w:rFonts w:hint="eastAsia"/>
        </w:rPr>
        <w:t>有条件的园区应开发地源热泵、空气源热泵、生物质供热、绿氢供热等，因地制宜推动零碳园区的余热利用、LNG冷能利用。</w:t>
      </w:r>
    </w:p>
    <w:p>
      <w:pPr>
        <w:pStyle w:val="165"/>
      </w:pPr>
      <w:r>
        <w:rPr>
          <w:rFonts w:hint="eastAsia"/>
        </w:rPr>
        <w:t>园区应在电网、电源及用户侧配置新型储能，促进新能源与新型储能协调发展，提升园区的新能源就地并网消纳能力，支持多元化新型储能技术应用推广。</w:t>
      </w:r>
    </w:p>
    <w:p>
      <w:pPr>
        <w:pStyle w:val="165"/>
      </w:pPr>
      <w:r>
        <w:rPr>
          <w:rFonts w:hint="eastAsia"/>
        </w:rPr>
        <w:t>园区应推动微电网与主网协同发展，加快园区微电网数字化、智能化发展，推动新能源、负荷和储能合理接入微电网，通过主网、配网、微电网协同运行与分层分级控制，促进园区新能源、负荷、储能的聚合和调控。</w:t>
      </w:r>
    </w:p>
    <w:p>
      <w:pPr>
        <w:pStyle w:val="165"/>
      </w:pPr>
      <w:r>
        <w:rPr>
          <w:rFonts w:hint="eastAsia"/>
        </w:rPr>
        <w:t>园区应合理利用所在区域及周边已建与规划建设新能源项目及区域电网资源，构建绿电可物理溯源的供电格局，有效降低园区电力碳排放因子。</w:t>
      </w:r>
    </w:p>
    <w:p>
      <w:pPr>
        <w:pStyle w:val="165"/>
      </w:pPr>
      <w:r>
        <w:rPr>
          <w:rFonts w:hint="eastAsia"/>
        </w:rPr>
        <w:t>应推进电能替代，在终端能源消费环节实施以电代煤、以电代油等，推动工业生产、交通出行、居民生活电气化。</w:t>
      </w:r>
    </w:p>
    <w:p>
      <w:pPr>
        <w:pStyle w:val="165"/>
      </w:pPr>
      <w:r>
        <w:rPr>
          <w:rFonts w:hint="eastAsia"/>
        </w:rPr>
        <w:t>应引导区内企业参与绿电、绿证交易，引导企业购买绿色电力及绿色电力证书。</w:t>
      </w:r>
    </w:p>
    <w:p>
      <w:pPr>
        <w:pStyle w:val="105"/>
        <w:spacing w:before="156" w:after="156"/>
      </w:pPr>
      <w:bookmarkStart w:id="63" w:name="_Toc194831652"/>
      <w:bookmarkStart w:id="64" w:name="_Toc194499817"/>
      <w:r>
        <w:rPr>
          <w:rFonts w:hint="eastAsia"/>
        </w:rPr>
        <w:t>基础设施</w:t>
      </w:r>
    </w:p>
    <w:p>
      <w:pPr>
        <w:pStyle w:val="165"/>
      </w:pPr>
      <w:r>
        <w:rPr>
          <w:rFonts w:hint="eastAsia"/>
        </w:rPr>
        <w:t>园区应运用装配式建造、BIM、智慧建筑等技术开展既有建筑节能改造，应用空气源热泵热水、分布式太阳能光伏、地下水源热泵等可再生能源系统技术，采用光伏瓦、光伏幕墙等建材型光伏技术。</w:t>
      </w:r>
    </w:p>
    <w:p>
      <w:pPr>
        <w:pStyle w:val="165"/>
      </w:pPr>
      <w:r>
        <w:rPr>
          <w:rFonts w:hint="eastAsia"/>
        </w:rPr>
        <w:t>公共建筑及其他大型公共建筑应按照二星级及以上绿色建筑标准设计建设，选用可循环材料、可再利用材料、绿色建材等。按照GB/T 51350开展近零能耗建筑建设。</w:t>
      </w:r>
    </w:p>
    <w:p>
      <w:pPr>
        <w:pStyle w:val="165"/>
      </w:pPr>
      <w:r>
        <w:rPr>
          <w:rFonts w:hint="eastAsia"/>
        </w:rPr>
        <w:t>应提高园区支路网密度，改进道路微循环，推动园区重要节点快速连通。</w:t>
      </w:r>
    </w:p>
    <w:p>
      <w:pPr>
        <w:pStyle w:val="165"/>
      </w:pPr>
      <w:r>
        <w:rPr>
          <w:rFonts w:hint="eastAsia"/>
        </w:rPr>
        <w:t>应合理布局建设充换电设施、加氢站，配建慢行交通系统，建设智慧路灯、发电步道等辅助设施。</w:t>
      </w:r>
    </w:p>
    <w:p>
      <w:pPr>
        <w:pStyle w:val="165"/>
      </w:pPr>
      <w:r>
        <w:rPr>
          <w:rFonts w:hint="eastAsia"/>
        </w:rPr>
        <w:t>应推广应用电力、氢等零碳能源交通工具，新增和更换作业机械、物流作业车辆、交通工程施工机械等优先使用新能源。</w:t>
      </w:r>
    </w:p>
    <w:p>
      <w:pPr>
        <w:pStyle w:val="165"/>
      </w:pPr>
      <w:r>
        <w:rPr>
          <w:rFonts w:hint="eastAsia"/>
        </w:rPr>
        <w:t>园区内数据中心应开展绿色布局建设和改造，通过水冷、简化供电架构、扩大余热回收等手段实现节能降碳，新建数据中心PUE（电能利用效率）应高于国家及省对于新建数据中心节能审查要求的电能利用效率。</w:t>
      </w:r>
    </w:p>
    <w:p>
      <w:pPr>
        <w:pStyle w:val="165"/>
      </w:pPr>
      <w:r>
        <w:rPr>
          <w:rFonts w:hint="eastAsia"/>
        </w:rPr>
        <w:t>园区应健全污水收集处理及资源化利用设施，落实垃圾分类制度，提升生活垃圾分类和处理能力，完善固体废物处理设施建设，提升环境基础设施建设水平。</w:t>
      </w:r>
    </w:p>
    <w:p>
      <w:pPr>
        <w:pStyle w:val="165"/>
      </w:pPr>
      <w:r>
        <w:rPr>
          <w:rFonts w:hint="eastAsia"/>
        </w:rPr>
        <w:t>园区应推动绿道、湿地、公园、植被等组成相互联系、有机统一的网络系统，应对园区绿地的植物类型、植被配置、立地条件等空间精细管控，提升绿地整体增汇减碳效能。</w:t>
      </w:r>
    </w:p>
    <w:p>
      <w:pPr>
        <w:pStyle w:val="165"/>
        <w:rPr>
          <w:rFonts w:hint="eastAsia"/>
        </w:rPr>
      </w:pPr>
      <w:r>
        <w:rPr>
          <w:rFonts w:hint="eastAsia"/>
        </w:rPr>
        <w:t>应推进园区内物流、仓储、供电、供热、供水、厂房和环保等基础设施进行绿色化、循环化改造，促进各类基础设施的共建共享、集成优化，降低基础设施建设和运行成本，提高运行效率。</w:t>
      </w:r>
    </w:p>
    <w:p>
      <w:pPr>
        <w:pStyle w:val="105"/>
        <w:spacing w:before="156" w:after="156"/>
      </w:pPr>
      <w:r>
        <w:rPr>
          <w:rFonts w:hint="eastAsia"/>
        </w:rPr>
        <w:t>清洁生产</w:t>
      </w:r>
      <w:bookmarkEnd w:id="63"/>
      <w:bookmarkEnd w:id="64"/>
    </w:p>
    <w:p>
      <w:pPr>
        <w:pStyle w:val="165"/>
      </w:pPr>
      <w:r>
        <w:rPr>
          <w:rFonts w:hint="eastAsia"/>
        </w:rPr>
        <w:t>应推行产业绿色招商，建立招引项目预评估机制，对新招引项目、改扩建项目开展预审绿色评估，实施“链主”企业培育和专精特新企业引育行动，提升产业集群化发展水平。</w:t>
      </w:r>
    </w:p>
    <w:p>
      <w:pPr>
        <w:pStyle w:val="165"/>
      </w:pPr>
      <w:r>
        <w:rPr>
          <w:rFonts w:hint="eastAsia"/>
        </w:rPr>
        <w:t>应引导和支持区内企业针对产业链、供应链短板与缺失环节，组织实施产业链协同创新项目和供应链保障项目。园区应通过产业延链补链，形成园区较完整的产业链。</w:t>
      </w:r>
    </w:p>
    <w:p>
      <w:pPr>
        <w:pStyle w:val="165"/>
      </w:pPr>
      <w:r>
        <w:rPr>
          <w:rFonts w:hint="eastAsia"/>
        </w:rPr>
        <w:t>应全面推行清洁生产，对“双超”“双有”“高耗能”企业实施强制性清洁生产审核，引导其他企业开展自愿性清洁生产审核。</w:t>
      </w:r>
    </w:p>
    <w:p>
      <w:pPr>
        <w:pStyle w:val="165"/>
      </w:pPr>
      <w:r>
        <w:rPr>
          <w:rFonts w:hint="eastAsia"/>
        </w:rPr>
        <w:t>应推动园区及园区内企业开展国家级、省级绿色制造体系创建，建设一批绿色园区、绿色工厂、绿色供应链管理企业。引导企业对标国际先进，建设能效标杆工厂、零碳工厂。</w:t>
      </w:r>
    </w:p>
    <w:p>
      <w:pPr>
        <w:pStyle w:val="165"/>
      </w:pPr>
      <w:r>
        <w:rPr>
          <w:rFonts w:hint="eastAsia"/>
        </w:rPr>
        <w:t>区内企业应按全生命周期管理要求开展绿色低碳产品设计，开展低碳原料替代与产品碳足迹核算，开展产品碳足迹标识认证、绿色产品认证、零碳产品认证示范等。</w:t>
      </w:r>
    </w:p>
    <w:p>
      <w:pPr>
        <w:pStyle w:val="165"/>
      </w:pPr>
      <w:r>
        <w:rPr>
          <w:rFonts w:hint="eastAsia"/>
        </w:rPr>
        <w:t>应推行低碳供应链管理，通过绿色采购、绿色培训、绿色考核，严把供应商绿色关卡，带动链上企业全生命周期开展绿色工艺及绿色精益制造。</w:t>
      </w:r>
    </w:p>
    <w:p>
      <w:pPr>
        <w:pStyle w:val="165"/>
      </w:pPr>
      <w:r>
        <w:rPr>
          <w:rFonts w:hint="eastAsia"/>
        </w:rPr>
        <w:t>应推动绿色工艺升级，鼓励重点企业加大在绿色低碳技术创新应用上的投入，在生产工艺深度脱碳、电气化改造、二氧化碳回收循环利用等领域开展低碳技术改造示范。</w:t>
      </w:r>
    </w:p>
    <w:p>
      <w:pPr>
        <w:pStyle w:val="165"/>
      </w:pPr>
      <w:r>
        <w:rPr>
          <w:rFonts w:hint="eastAsia"/>
          <w:lang w:val="en-US" w:eastAsia="zh-CN"/>
        </w:rPr>
        <w:t>应推动50%以上</w:t>
      </w:r>
      <w:r>
        <w:rPr>
          <w:rFonts w:hint="eastAsia"/>
        </w:rPr>
        <w:t>工业企业参与“智改数转网联”诊断，实施“智改数转网联”改造项目，培育智改数转网联行业示范，获得智能制造示范工厂、工业互联网标杆工厂等称号。</w:t>
      </w:r>
    </w:p>
    <w:p>
      <w:pPr>
        <w:pStyle w:val="105"/>
        <w:spacing w:before="156" w:after="156"/>
      </w:pPr>
      <w:bookmarkStart w:id="65" w:name="_Toc194831653"/>
      <w:bookmarkStart w:id="66" w:name="_Toc194499820"/>
      <w:r>
        <w:rPr>
          <w:rFonts w:hint="eastAsia"/>
        </w:rPr>
        <w:t>资源循环</w:t>
      </w:r>
      <w:bookmarkEnd w:id="65"/>
      <w:bookmarkEnd w:id="66"/>
    </w:p>
    <w:p>
      <w:pPr>
        <w:pStyle w:val="165"/>
      </w:pPr>
      <w:r>
        <w:rPr>
          <w:rFonts w:hint="eastAsia"/>
        </w:rPr>
        <w:t>园区应根据物质流和产业关联性，优化园区内的企业、产业和基础设施的空间布局，集中供气供热供水，提高土地的节约集约高效利用率。</w:t>
      </w:r>
    </w:p>
    <w:p>
      <w:pPr>
        <w:pStyle w:val="165"/>
      </w:pPr>
      <w:r>
        <w:rPr>
          <w:rFonts w:hint="eastAsia"/>
        </w:rPr>
        <w:t>园区建设和引进关键项目，应合理延伸产业链，推动产业循环式组合、企业循环式生产，促进项目间、企业间、产业间物料闭路循环、物尽其用。</w:t>
      </w:r>
    </w:p>
    <w:p>
      <w:pPr>
        <w:pStyle w:val="165"/>
      </w:pPr>
      <w:r>
        <w:rPr>
          <w:rFonts w:hint="eastAsia"/>
        </w:rPr>
        <w:t>应鼓励园区企业开展原材料和废弃物源头减量，加强资源深度加工、伴生产品加工利用、副产物综合利用，推动产业废弃物回收及资源化利用，推进中水回用和废水资源化利用。</w:t>
      </w:r>
    </w:p>
    <w:p>
      <w:pPr>
        <w:pStyle w:val="165"/>
      </w:pPr>
      <w:r>
        <w:rPr>
          <w:rFonts w:hint="eastAsia"/>
        </w:rPr>
        <w:t>应加强废水、废气、废渣等污染物集中治理设施建设及升级改造，实行污染治理的专业化、集中化和产业化。宜强化园区的环境综合管理，构建园区、企业和产品等不同层次的环境治理和管理体系，最大限度地降低污染物排放。</w:t>
      </w:r>
    </w:p>
    <w:p>
      <w:pPr>
        <w:pStyle w:val="105"/>
        <w:spacing w:before="156" w:after="156"/>
      </w:pPr>
      <w:bookmarkStart w:id="67" w:name="_Toc194831654"/>
      <w:bookmarkStart w:id="68" w:name="_Toc194499821"/>
      <w:r>
        <w:rPr>
          <w:rFonts w:hint="eastAsia"/>
        </w:rPr>
        <w:t>运营管理</w:t>
      </w:r>
      <w:bookmarkEnd w:id="67"/>
      <w:bookmarkEnd w:id="68"/>
    </w:p>
    <w:p>
      <w:pPr>
        <w:pStyle w:val="165"/>
      </w:pPr>
      <w:r>
        <w:rPr>
          <w:rFonts w:hint="eastAsia"/>
        </w:rPr>
        <w:t>应建立以碳排放控制为导向的管理机制。</w:t>
      </w:r>
    </w:p>
    <w:p>
      <w:pPr>
        <w:pStyle w:val="165"/>
      </w:pPr>
      <w:r>
        <w:rPr>
          <w:rFonts w:hint="eastAsia"/>
        </w:rPr>
        <w:t>应定期开展双碳相关国内外用政策及动态、碳排放统计核算、产业低碳发展、节能低碳零碳负碳技术相关知识培训。</w:t>
      </w:r>
    </w:p>
    <w:p>
      <w:pPr>
        <w:pStyle w:val="165"/>
      </w:pPr>
      <w:r>
        <w:rPr>
          <w:rFonts w:hint="eastAsia"/>
        </w:rPr>
        <w:t>园区应结合云计算、物联网和大数据等技术建设能碳监管平台，通过采集各用户电、热、冷、气、油负荷的用能数据以及光伏、储能、配电设备、油气冷热管网等供能数据，实现能源发用信息的实时上传，集成能源数据、生产数据、设备数据与碳排放数据。</w:t>
      </w:r>
    </w:p>
    <w:p>
      <w:pPr>
        <w:pStyle w:val="165"/>
      </w:pPr>
      <w:r>
        <w:rPr>
          <w:rFonts w:hint="eastAsia"/>
        </w:rPr>
        <w:t>应推行企业碳排放核查，鼓励企业全面按照ISO 14064或GB/T 32150开展厂界碳排放核查，按照ISO 14067、GB/T 24067、PAS 2050或其他适用的标准或规范开展产品碳足迹核查。推动企业开展碳排放信息披露，明确碳排放信息披露报告发布途径及渠道，接受社会公众监督。</w:t>
      </w:r>
    </w:p>
    <w:p>
      <w:pPr>
        <w:pStyle w:val="165"/>
      </w:pPr>
      <w:r>
        <w:rPr>
          <w:rFonts w:hint="eastAsia"/>
        </w:rPr>
        <w:t>应推行产品碳足迹管理，建立产品全生命周期碳排放基础数据库，引入国内外认证机构开展碳足迹核查及碳标识认证等活动。</w:t>
      </w:r>
    </w:p>
    <w:p>
      <w:pPr>
        <w:pStyle w:val="165"/>
      </w:pPr>
      <w:r>
        <w:rPr>
          <w:rFonts w:hint="eastAsia"/>
        </w:rPr>
        <w:t>应引导重点企业建立碳资产管理制度和体系，应用碳资产管理实现价值最大化，开发和参与CCER（中国核证自愿减排量）等各类自愿减排交易项目。</w:t>
      </w:r>
    </w:p>
    <w:p>
      <w:pPr>
        <w:pStyle w:val="165"/>
      </w:pPr>
      <w:r>
        <w:rPr>
          <w:rFonts w:hint="eastAsia"/>
        </w:rPr>
        <w:t>应构建一体化低碳服务平台，为园区内企业提供碳资产管理、绿电交易、碳核查、碳足迹、企业能源服务等服务。平台应与省、市、区各级能碳管理平台实现互联互通，可与区域电力交易平台、能耗监测平台、外部披露平台等实现联通，确保数据在区域内的一致性。</w:t>
      </w:r>
    </w:p>
    <w:p>
      <w:pPr>
        <w:pStyle w:val="165"/>
      </w:pPr>
      <w:r>
        <w:rPr>
          <w:rFonts w:hint="eastAsia"/>
        </w:rPr>
        <w:t>应推行环境信息披露。园区重点排污企业、实施强制性清洁生产审核企业、上市企业以及发债企业等应依法披露环境信息，鼓励其他企业建立环境信息披露机制，定期公开环境信息。</w:t>
      </w:r>
    </w:p>
    <w:p>
      <w:pPr>
        <w:pStyle w:val="105"/>
        <w:spacing w:before="156" w:after="156"/>
      </w:pPr>
      <w:bookmarkStart w:id="69" w:name="_Toc194831655"/>
      <w:bookmarkStart w:id="70" w:name="_Toc194499822"/>
      <w:r>
        <w:rPr>
          <w:rFonts w:hint="eastAsia"/>
        </w:rPr>
        <w:t>绿色低碳创新</w:t>
      </w:r>
      <w:bookmarkEnd w:id="69"/>
      <w:bookmarkEnd w:id="70"/>
    </w:p>
    <w:p>
      <w:pPr>
        <w:pStyle w:val="165"/>
      </w:pPr>
      <w:r>
        <w:rPr>
          <w:rFonts w:hint="eastAsia"/>
        </w:rPr>
        <w:t>依托新型电力系统，利用绿电专变专线等绿电供应方式和电力系统实际潮流分布，纳入电网结构、系统参数和电源负荷等要素，开展园区电碳因子研究，建立区域实时电碳因子数据库，开展园区级实时电碳因子计算结果应用场景设计。</w:t>
      </w:r>
    </w:p>
    <w:p>
      <w:pPr>
        <w:pStyle w:val="165"/>
      </w:pPr>
      <w:r>
        <w:rPr>
          <w:rFonts w:hint="eastAsia"/>
        </w:rPr>
        <w:t>适用时，运用碳捕集、利用与封存（CCUS）</w:t>
      </w:r>
      <w:r>
        <w:rPr>
          <w:rFonts w:hint="eastAsia"/>
          <w:lang w:eastAsia="zh-CN"/>
        </w:rPr>
        <w:t>、</w:t>
      </w:r>
      <w:r>
        <w:rPr>
          <w:rFonts w:hint="eastAsia"/>
        </w:rPr>
        <w:t>生物能源与碳捕集和封存（BECCS）</w:t>
      </w:r>
      <w:r>
        <w:rPr>
          <w:rFonts w:hint="eastAsia"/>
          <w:lang w:val="en-US" w:eastAsia="zh-CN"/>
        </w:rPr>
        <w:t>和</w:t>
      </w:r>
      <w:r>
        <w:rPr>
          <w:rFonts w:hint="eastAsia"/>
        </w:rPr>
        <w:t>直接空气捕集与封存（DACCS）等技术实现碳排放清除。</w:t>
      </w:r>
    </w:p>
    <w:p>
      <w:pPr>
        <w:pStyle w:val="165"/>
      </w:pPr>
      <w:r>
        <w:rPr>
          <w:rFonts w:hint="eastAsia"/>
        </w:rPr>
        <w:t>探索氢能开发应用，因地制宜发展风光储氢项目，开发绿电制氢、燃气掺氢燃烧、氢燃料电池汽车等应用场景，推动研究氢能和新能源多能互补应用，建设油电气氢一体化电站示范站。</w:t>
      </w:r>
    </w:p>
    <w:p>
      <w:pPr>
        <w:pStyle w:val="165"/>
      </w:pPr>
      <w:r>
        <w:rPr>
          <w:rFonts w:hint="eastAsia"/>
        </w:rPr>
        <w:t>培育集冷、热、电等多种能源于一体的综合能源服务商，开展负荷聚合服务、虚拟电厂、源网荷储一体化、综合能源服务等终端服务新模式新业态在园区内的应用。</w:t>
      </w:r>
    </w:p>
    <w:p>
      <w:pPr>
        <w:pStyle w:val="165"/>
      </w:pPr>
      <w:r>
        <w:rPr>
          <w:rFonts w:hint="eastAsia"/>
        </w:rPr>
        <w:t>完善企业碳信用评价标准，形成“一企业、一项目、一档”的碳信用档案，建立企业及项目碳信用库，实施碳信用数字化管理，完善碳信用“绿名单”，并制定奖惩机制。推动碳信用评价结果应用，将碳排放评价结果作为园区企业申请绿色信贷、补贴等依据。</w:t>
      </w:r>
    </w:p>
    <w:p>
      <w:pPr>
        <w:pStyle w:val="104"/>
        <w:spacing w:before="312" w:after="312"/>
      </w:pPr>
      <w:bookmarkStart w:id="71" w:name="_Toc194831656"/>
      <w:bookmarkStart w:id="72" w:name="_Toc194499823"/>
      <w:r>
        <w:rPr>
          <w:rFonts w:hint="eastAsia"/>
        </w:rPr>
        <w:t>绩效评价</w:t>
      </w:r>
      <w:bookmarkEnd w:id="71"/>
      <w:bookmarkEnd w:id="72"/>
    </w:p>
    <w:p>
      <w:pPr>
        <w:pStyle w:val="162"/>
      </w:pPr>
      <w:r>
        <w:rPr>
          <w:rFonts w:hint="eastAsia"/>
        </w:rPr>
        <w:t>应依据表1中的绩效指标，结合自身实际编制建设方案，明确主要目标、重点任务、改革举措、重大项目以及工作进度安排，分阶段开展建设。</w:t>
      </w:r>
    </w:p>
    <w:p>
      <w:pPr>
        <w:pStyle w:val="162"/>
      </w:pPr>
      <w:r>
        <w:rPr>
          <w:rFonts w:hint="eastAsia"/>
        </w:rPr>
        <w:t>应制定零碳园区建设情况监测评价计划，明确监测评价的内容、形式、频率等，定期对零碳园区建设情况进行监测和评价。</w:t>
      </w:r>
    </w:p>
    <w:p>
      <w:pPr>
        <w:pStyle w:val="112"/>
        <w:spacing w:before="156" w:after="156"/>
      </w:pPr>
      <w:r>
        <w:t xml:space="preserve"> </w:t>
      </w:r>
      <w:r>
        <w:rPr>
          <w:rFonts w:hint="eastAsia"/>
        </w:rPr>
        <w:t>零碳园区绩效评价指标表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724"/>
        <w:gridCol w:w="4214"/>
        <w:gridCol w:w="2757"/>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bookmarkStart w:id="73" w:name="OLE_LINK2"/>
            <w:r>
              <w:rPr>
                <w:rFonts w:hint="eastAsia" w:ascii="宋体" w:hAnsi="宋体"/>
                <w:color w:val="000000"/>
                <w:kern w:val="0"/>
              </w:rPr>
              <w:t>类别</w:t>
            </w: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序号</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指标名称</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数值</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restart"/>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能</w:t>
            </w:r>
            <w:r>
              <w:rPr>
                <w:rFonts w:hint="eastAsia" w:ascii="宋体" w:hAnsi="宋体"/>
                <w:color w:val="000000"/>
                <w:kern w:val="0"/>
                <w:lang w:val="en-US" w:eastAsia="zh-CN"/>
              </w:rPr>
              <w:t>效</w:t>
            </w:r>
            <w:r>
              <w:rPr>
                <w:rFonts w:hint="eastAsia" w:ascii="宋体" w:hAnsi="宋体"/>
                <w:color w:val="000000"/>
                <w:kern w:val="0"/>
              </w:rPr>
              <w:t>管理</w:t>
            </w: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Times New Roman" w:hAnsi="Times New Roman"/>
                <w:color w:val="000000"/>
                <w:kern w:val="0"/>
              </w:rPr>
              <w:t>1</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单位能耗碳排放</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w:t>
            </w:r>
            <w:r>
              <w:rPr>
                <w:rStyle w:val="230"/>
              </w:rPr>
              <w:t>0.3tCO</w:t>
            </w:r>
            <w:r>
              <w:rPr>
                <w:rStyle w:val="231"/>
              </w:rPr>
              <w:t>2</w:t>
            </w:r>
            <w:r>
              <w:rPr>
                <w:rStyle w:val="230"/>
              </w:rPr>
              <w:t>/tce</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Times New Roman" w:hAnsi="Times New Roman"/>
                <w:color w:val="000000"/>
                <w:kern w:val="0"/>
              </w:rPr>
              <w:t>2</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园区企业产出产品单位能耗</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达到或优于</w:t>
            </w:r>
            <w:r>
              <w:rPr>
                <w:rFonts w:hint="eastAsia" w:ascii="Times New Roman" w:hAnsi="Times New Roman"/>
                <w:color w:val="000000"/>
                <w:kern w:val="0"/>
              </w:rPr>
              <w:t>2</w:t>
            </w:r>
            <w:r>
              <w:rPr>
                <w:rFonts w:hint="eastAsia" w:ascii="宋体" w:hAnsi="宋体"/>
                <w:color w:val="000000"/>
                <w:kern w:val="0"/>
              </w:rPr>
              <w:t>级能耗限额标准</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Times New Roman" w:hAnsi="Times New Roman"/>
                <w:color w:val="000000"/>
                <w:kern w:val="0"/>
              </w:rPr>
              <w:t>3</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新建项目通用型终端用能设备能耗</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达到或优于</w:t>
            </w:r>
            <w:r>
              <w:rPr>
                <w:rFonts w:hint="eastAsia" w:ascii="Times New Roman" w:hAnsi="Times New Roman"/>
                <w:color w:val="000000"/>
                <w:kern w:val="0"/>
              </w:rPr>
              <w:t>1</w:t>
            </w:r>
            <w:r>
              <w:rPr>
                <w:rFonts w:hint="eastAsia" w:ascii="宋体" w:hAnsi="宋体"/>
                <w:color w:val="000000"/>
                <w:kern w:val="0"/>
              </w:rPr>
              <w:t>级能效标准</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Times New Roman" w:hAnsi="Times New Roman"/>
                <w:color w:val="000000"/>
                <w:kern w:val="0"/>
              </w:rPr>
              <w:t>4</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既有项目通用型终端用能设备能耗</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达到或优于</w:t>
            </w:r>
            <w:r>
              <w:rPr>
                <w:rFonts w:hint="eastAsia" w:ascii="Times New Roman" w:hAnsi="Times New Roman"/>
                <w:color w:val="000000"/>
                <w:kern w:val="0"/>
              </w:rPr>
              <w:t>2</w:t>
            </w:r>
            <w:r>
              <w:rPr>
                <w:rFonts w:hint="eastAsia" w:ascii="宋体" w:hAnsi="宋体"/>
                <w:color w:val="000000"/>
                <w:kern w:val="0"/>
              </w:rPr>
              <w:t>级能效标准</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olor w:val="000000"/>
                <w:kern w:val="0"/>
                <w:lang w:val="en-US" w:eastAsia="zh-CN"/>
              </w:rPr>
            </w:pPr>
            <w:r>
              <w:rPr>
                <w:rFonts w:hint="eastAsia" w:ascii="Times New Roman" w:hAnsi="Times New Roman"/>
                <w:color w:val="000000"/>
                <w:kern w:val="0"/>
                <w:lang w:val="en-US" w:eastAsia="zh-CN"/>
              </w:rPr>
              <w:t>5</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企业能效水平达到行业标杆比例</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ascii="Times New Roman" w:hAnsi="Times New Roman"/>
                <w:color w:val="000000"/>
                <w:kern w:val="0"/>
              </w:rPr>
              <w:t>100%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restart"/>
            <w:tcBorders>
              <w:left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能源供给</w:t>
            </w: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olor w:val="000000"/>
                <w:kern w:val="0"/>
                <w:lang w:eastAsia="zh-CN"/>
              </w:rPr>
            </w:pPr>
            <w:r>
              <w:rPr>
                <w:rFonts w:hint="eastAsia" w:ascii="Times New Roman" w:hAnsi="Times New Roman"/>
                <w:color w:val="000000"/>
                <w:kern w:val="0"/>
                <w:lang w:val="en-US" w:eastAsia="zh-CN"/>
              </w:rPr>
              <w:t>6</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非化石能源消费占比</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w:t>
            </w:r>
            <w:r>
              <w:rPr>
                <w:rStyle w:val="230"/>
              </w:rPr>
              <w:t>80%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olor w:val="000000"/>
                <w:kern w:val="0"/>
                <w:lang w:eastAsia="zh-CN"/>
              </w:rPr>
            </w:pPr>
            <w:r>
              <w:rPr>
                <w:rFonts w:hint="eastAsia" w:ascii="Times New Roman" w:hAnsi="Times New Roman"/>
                <w:color w:val="000000"/>
                <w:kern w:val="0"/>
                <w:lang w:val="en-US" w:eastAsia="zh-CN"/>
              </w:rPr>
              <w:t>7</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可利用建筑屋顶光伏覆盖率</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w:t>
            </w:r>
            <w:r>
              <w:rPr>
                <w:rStyle w:val="230"/>
              </w:rPr>
              <w:t>75%</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olor w:val="000000"/>
                <w:kern w:val="0"/>
                <w:lang w:eastAsia="zh-CN"/>
              </w:rPr>
            </w:pPr>
            <w:r>
              <w:rPr>
                <w:rFonts w:hint="eastAsia" w:ascii="Times New Roman" w:hAnsi="Times New Roman"/>
                <w:color w:val="000000"/>
                <w:kern w:val="0"/>
                <w:lang w:val="en-US" w:eastAsia="zh-CN"/>
              </w:rPr>
              <w:t>8</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可再生电力消费占比（含绿证）</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w:t>
            </w:r>
            <w:r>
              <w:rPr>
                <w:rStyle w:val="230"/>
              </w:rPr>
              <w:t>70%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olor w:val="000000"/>
                <w:kern w:val="0"/>
                <w:lang w:eastAsia="zh-CN"/>
              </w:rPr>
            </w:pPr>
            <w:r>
              <w:rPr>
                <w:rFonts w:hint="eastAsia" w:ascii="Times New Roman" w:hAnsi="Times New Roman"/>
                <w:color w:val="000000"/>
                <w:kern w:val="0"/>
                <w:lang w:val="en-US" w:eastAsia="zh-CN"/>
              </w:rPr>
              <w:t>9</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园区内新型储能容量</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≥日均用电量的</w:t>
            </w:r>
            <w:r>
              <w:rPr>
                <w:rStyle w:val="230"/>
              </w:rPr>
              <w:t>10%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olor w:val="000000"/>
                <w:kern w:val="0"/>
                <w:lang w:val="en-US" w:eastAsia="zh-CN"/>
              </w:rPr>
            </w:pPr>
            <w:r>
              <w:rPr>
                <w:rFonts w:hint="eastAsia" w:ascii="Times New Roman" w:hAnsi="Times New Roman"/>
                <w:color w:val="000000"/>
                <w:kern w:val="0"/>
                <w:lang w:val="en-US" w:eastAsia="zh-CN"/>
              </w:rPr>
              <w:t>10</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终端电气化率</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w:t>
            </w:r>
            <w:r>
              <w:rPr>
                <w:rStyle w:val="230"/>
              </w:rPr>
              <w:t>70%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olor w:val="000000"/>
                <w:kern w:val="0"/>
                <w:lang w:eastAsia="zh-CN"/>
              </w:rPr>
            </w:pPr>
            <w:r>
              <w:rPr>
                <w:rFonts w:hint="eastAsia" w:ascii="Times New Roman" w:hAnsi="Times New Roman"/>
                <w:color w:val="000000"/>
                <w:kern w:val="0"/>
              </w:rPr>
              <w:t>1</w:t>
            </w:r>
            <w:r>
              <w:rPr>
                <w:rFonts w:hint="eastAsia" w:ascii="Times New Roman" w:hAnsi="Times New Roman"/>
                <w:color w:val="000000"/>
                <w:kern w:val="0"/>
                <w:lang w:val="en-US" w:eastAsia="zh-CN"/>
              </w:rPr>
              <w:t>1</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园区内电力需求响应能力</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≥最大用电负荷的</w:t>
            </w:r>
            <w:r>
              <w:rPr>
                <w:rStyle w:val="232"/>
              </w:rPr>
              <w:t>10%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rPr>
            </w:pPr>
            <w:r>
              <w:rPr>
                <w:rFonts w:hint="eastAsia" w:ascii="宋体" w:hAnsi="宋体"/>
                <w:color w:val="000000"/>
                <w:kern w:val="0"/>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7"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bookmarkStart w:id="74" w:name="OLE_LINK3" w:colFirst="2" w:colLast="4"/>
            <w:r>
              <w:rPr>
                <w:rFonts w:hint="eastAsia" w:ascii="宋体" w:hAnsi="宋体"/>
                <w:color w:val="000000"/>
                <w:kern w:val="0"/>
              </w:rPr>
              <w:t>基础设施</w:t>
            </w: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宋体"/>
                <w:color w:val="000000"/>
                <w:lang w:eastAsia="zh-CN"/>
              </w:rPr>
            </w:pPr>
            <w:r>
              <w:rPr>
                <w:rFonts w:hint="eastAsia" w:ascii="Times New Roman" w:hAnsi="Times New Roman"/>
                <w:color w:val="000000"/>
                <w:kern w:val="0"/>
              </w:rPr>
              <w:t>1</w:t>
            </w:r>
            <w:r>
              <w:rPr>
                <w:rFonts w:hint="eastAsia" w:ascii="Times New Roman" w:hAnsi="Times New Roman"/>
                <w:color w:val="000000"/>
                <w:kern w:val="0"/>
                <w:lang w:val="en-US" w:eastAsia="zh-CN"/>
              </w:rPr>
              <w:t>2</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大宗货物清洁运输比例</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80%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宋体"/>
                <w:color w:val="000000"/>
                <w:lang w:eastAsia="zh-CN"/>
              </w:rPr>
            </w:pPr>
            <w:r>
              <w:rPr>
                <w:rFonts w:hint="eastAsia" w:ascii="Times New Roman" w:hAnsi="Times New Roman"/>
                <w:color w:val="000000"/>
                <w:kern w:val="0"/>
              </w:rPr>
              <w:t>1</w:t>
            </w:r>
            <w:r>
              <w:rPr>
                <w:rFonts w:hint="eastAsia" w:ascii="Times New Roman" w:hAnsi="Times New Roman"/>
                <w:color w:val="000000"/>
                <w:kern w:val="0"/>
                <w:lang w:val="en-US" w:eastAsia="zh-CN"/>
              </w:rPr>
              <w:t>3</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新建建筑中二星及以上绿色建筑占比</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ascii="Times New Roman" w:hAnsi="Times New Roman"/>
                <w:color w:val="000000"/>
                <w:kern w:val="0"/>
              </w:rPr>
              <w:t>100%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宋体"/>
                <w:color w:val="000000"/>
                <w:lang w:eastAsia="zh-CN"/>
              </w:rPr>
            </w:pPr>
            <w:r>
              <w:rPr>
                <w:rFonts w:hint="eastAsia" w:ascii="Times New Roman" w:hAnsi="Times New Roman"/>
                <w:color w:val="000000"/>
                <w:kern w:val="0"/>
              </w:rPr>
              <w:t>1</w:t>
            </w:r>
            <w:r>
              <w:rPr>
                <w:rFonts w:hint="eastAsia" w:ascii="Times New Roman" w:hAnsi="Times New Roman"/>
                <w:color w:val="000000"/>
                <w:kern w:val="0"/>
                <w:lang w:val="en-US" w:eastAsia="zh-CN"/>
              </w:rPr>
              <w:t>4</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园区新能源、清洁能源动力交通工具保有量占比</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ascii="Times New Roman" w:hAnsi="Times New Roman"/>
                <w:color w:val="000000"/>
                <w:kern w:val="0"/>
              </w:rPr>
              <w:t>100%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eastAsia="宋体" w:cs="宋体"/>
                <w:color w:val="000000"/>
                <w:lang w:eastAsia="zh-CN"/>
              </w:rPr>
            </w:pPr>
            <w:r>
              <w:rPr>
                <w:rFonts w:hint="eastAsia" w:ascii="Times New Roman" w:hAnsi="Times New Roman"/>
                <w:color w:val="000000"/>
                <w:kern w:val="0"/>
              </w:rPr>
              <w:t>1</w:t>
            </w:r>
            <w:r>
              <w:rPr>
                <w:rFonts w:hint="eastAsia" w:ascii="Times New Roman" w:hAnsi="Times New Roman"/>
                <w:color w:val="000000"/>
                <w:kern w:val="0"/>
                <w:lang w:val="en-US" w:eastAsia="zh-CN"/>
              </w:rPr>
              <w:t>5</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园区内超低能耗、近零能耗建筑面积</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30000</w:t>
            </w:r>
            <w:r>
              <w:rPr>
                <w:rStyle w:val="233"/>
                <w:rFonts w:hint="default" w:cs="宋体"/>
              </w:rPr>
              <w:t>平方米</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三类</w:t>
            </w:r>
          </w:p>
        </w:tc>
      </w:tr>
      <w:bookmark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清洁生产</w:t>
            </w: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16</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绿色工厂、绿色供应链企业占比</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30%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17</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lang w:val="en-US" w:eastAsia="zh-CN"/>
              </w:rPr>
              <w:t>规上</w:t>
            </w:r>
            <w:r>
              <w:rPr>
                <w:rFonts w:hint="eastAsia" w:ascii="宋体" w:hAnsi="宋体"/>
                <w:color w:val="000000"/>
                <w:kern w:val="0"/>
              </w:rPr>
              <w:t>企业清洁生产审核数量占比</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olor w:val="000000"/>
              </w:rPr>
            </w:pPr>
            <w:r>
              <w:rPr>
                <w:rFonts w:ascii="Times New Roman" w:hAnsi="Times New Roman"/>
                <w:color w:val="000000"/>
                <w:kern w:val="0"/>
              </w:rPr>
              <w:t>100%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18</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参与“智改数转网联”诊断企业数量占比</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50%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资源循环</w:t>
            </w: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19</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余热</w:t>
            </w:r>
            <w:r>
              <w:rPr>
                <w:rStyle w:val="230"/>
              </w:rPr>
              <w:t>/</w:t>
            </w:r>
            <w:r>
              <w:rPr>
                <w:rStyle w:val="233"/>
                <w:rFonts w:hint="default" w:cs="宋体"/>
              </w:rPr>
              <w:t>余冷</w:t>
            </w:r>
            <w:r>
              <w:rPr>
                <w:rStyle w:val="230"/>
              </w:rPr>
              <w:t>/</w:t>
            </w:r>
            <w:r>
              <w:rPr>
                <w:rStyle w:val="233"/>
                <w:rFonts w:hint="default" w:cs="宋体"/>
              </w:rPr>
              <w:t>余压综合利用率</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50%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20</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工业用水重复利用率</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80%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21</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工业固体废弃物综合利用率</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80%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运营管理</w:t>
            </w: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22</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开展碳排放核查占比</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50%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lang w:val="en-US" w:eastAsia="zh-CN"/>
              </w:rPr>
              <w:t>一</w:t>
            </w:r>
            <w:r>
              <w:rPr>
                <w:rFonts w:hint="eastAsia" w:ascii="宋体" w:hAnsi="宋体"/>
                <w:color w:val="000000"/>
                <w:kern w:val="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23</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lang w:val="en-US" w:eastAsia="zh-CN"/>
              </w:rPr>
              <w:t>规上企业</w:t>
            </w:r>
            <w:r>
              <w:rPr>
                <w:rFonts w:hint="eastAsia" w:ascii="宋体" w:hAnsi="宋体"/>
                <w:color w:val="000000"/>
                <w:kern w:val="0"/>
              </w:rPr>
              <w:t>开展碳足迹核算认证占比</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50%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lang w:val="en-US" w:eastAsia="zh-CN"/>
              </w:rPr>
              <w:t>一</w:t>
            </w:r>
            <w:r>
              <w:rPr>
                <w:rFonts w:hint="eastAsia" w:ascii="宋体" w:hAnsi="宋体"/>
                <w:color w:val="000000"/>
                <w:kern w:val="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24</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规上企业环境信息披露率</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80%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25</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智能管理平台对园区企业的覆盖范围</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90%</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restart"/>
            <w:tcBorders>
              <w:top w:val="nil"/>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绿色低碳创新</w:t>
            </w: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26</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绿色低碳技术研究与试验发展经费投入强度</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4%</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27</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省级以上绿色低碳相关创新平台（工程中心、重点实验室、新研机构等）</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2</w:t>
            </w:r>
            <w:r>
              <w:rPr>
                <w:rStyle w:val="233"/>
                <w:rFonts w:hint="default" w:cs="宋体"/>
              </w:rPr>
              <w:t>个</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77" w:type="pct"/>
            <w:vMerge w:val="continue"/>
            <w:tcBorders>
              <w:top w:val="nil"/>
              <w:left w:val="single" w:color="auto" w:sz="4" w:space="0"/>
              <w:bottom w:val="single" w:color="auto" w:sz="4" w:space="0"/>
              <w:right w:val="single" w:color="auto" w:sz="4" w:space="0"/>
            </w:tcBorders>
            <w:vAlign w:val="center"/>
          </w:tcPr>
          <w:p>
            <w:pPr>
              <w:widowControl/>
              <w:adjustRightInd/>
              <w:spacing w:line="240" w:lineRule="auto"/>
              <w:jc w:val="left"/>
              <w:rPr>
                <w:rFonts w:ascii="Times New Roman" w:hAnsi="Times New Roman" w:cs="宋体"/>
                <w:color w:val="000000"/>
              </w:rPr>
            </w:pPr>
          </w:p>
        </w:tc>
        <w:tc>
          <w:tcPr>
            <w:tcW w:w="378"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Times New Roman" w:hAnsi="Times New Roman"/>
                <w:color w:val="000000"/>
                <w:kern w:val="0"/>
              </w:rPr>
              <w:t>28</w:t>
            </w:r>
          </w:p>
        </w:tc>
        <w:tc>
          <w:tcPr>
            <w:tcW w:w="2201"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碳捕集利用与封存规模</w:t>
            </w:r>
          </w:p>
        </w:tc>
        <w:tc>
          <w:tcPr>
            <w:tcW w:w="14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w:t>
            </w:r>
            <w:r>
              <w:rPr>
                <w:rStyle w:val="230"/>
              </w:rPr>
              <w:t>5</w:t>
            </w:r>
            <w:r>
              <w:rPr>
                <w:rStyle w:val="233"/>
                <w:rFonts w:hint="default" w:cs="宋体"/>
              </w:rPr>
              <w:t>万吨</w:t>
            </w:r>
            <w:r>
              <w:rPr>
                <w:rStyle w:val="230"/>
              </w:rPr>
              <w:t>/</w:t>
            </w:r>
            <w:r>
              <w:rPr>
                <w:rStyle w:val="233"/>
                <w:rFonts w:hint="default" w:cs="宋体"/>
              </w:rPr>
              <w:t>年</w:t>
            </w:r>
          </w:p>
        </w:tc>
        <w:tc>
          <w:tcPr>
            <w:tcW w:w="60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宋体"/>
                <w:color w:val="000000"/>
              </w:rPr>
            </w:pPr>
            <w:r>
              <w:rPr>
                <w:rFonts w:hint="eastAsia" w:ascii="宋体" w:hAnsi="宋体"/>
                <w:color w:val="000000"/>
                <w:kern w:val="0"/>
              </w:rPr>
              <w:t>三类</w:t>
            </w:r>
          </w:p>
        </w:tc>
      </w:tr>
      <w:bookmarkEnd w:id="73"/>
    </w:tbl>
    <w:p>
      <w:pPr>
        <w:pStyle w:val="56"/>
        <w:ind w:firstLine="420"/>
      </w:pPr>
    </w:p>
    <w:p>
      <w:pPr>
        <w:pStyle w:val="162"/>
      </w:pPr>
      <w:r>
        <w:rPr>
          <w:rFonts w:hint="eastAsia"/>
        </w:rPr>
        <w:t>指标类型说明</w:t>
      </w:r>
    </w:p>
    <w:p>
      <w:pPr>
        <w:pStyle w:val="165"/>
      </w:pPr>
      <w:r>
        <w:rPr>
          <w:rFonts w:hint="eastAsia"/>
        </w:rPr>
        <w:t>一类指标是零碳园区建设的关键指标，原则上必须达到；</w:t>
      </w:r>
    </w:p>
    <w:p>
      <w:pPr>
        <w:pStyle w:val="165"/>
      </w:pPr>
      <w:r>
        <w:rPr>
          <w:rFonts w:hint="eastAsia"/>
        </w:rPr>
        <w:t>二类指标是零碳园区建设的重要参考性指标，原则上园区应达到相关目标要求。对于因客观条件不涉及相关指标的园区，不作硬性要求；</w:t>
      </w:r>
    </w:p>
    <w:p>
      <w:pPr>
        <w:pStyle w:val="165"/>
      </w:pPr>
      <w:r>
        <w:rPr>
          <w:rFonts w:hint="eastAsia"/>
        </w:rPr>
        <w:t>三类指标是激励指标，鼓励园区积极对标开展工作。提出并实现相关指标要求的，在零碳园区评估认定中给予加分。</w:t>
      </w:r>
    </w:p>
    <w:p>
      <w:pPr>
        <w:pStyle w:val="56"/>
        <w:ind w:firstLine="420"/>
      </w:pPr>
      <w:r>
        <w:t xml:space="preserve"> </w:t>
      </w:r>
    </w:p>
    <w:bookmarkEnd w:id="25"/>
    <w:p>
      <w:pPr>
        <w:pStyle w:val="56"/>
        <w:ind w:firstLine="199" w:firstLineChars="95"/>
        <w:sectPr>
          <w:pgSz w:w="11906" w:h="16838"/>
          <w:pgMar w:top="1928" w:right="1134" w:bottom="1134" w:left="1134" w:header="1418" w:footer="1134" w:gutter="284"/>
          <w:pgNumType w:start="1"/>
          <w:cols w:space="425" w:num="1"/>
          <w:formProt w:val="0"/>
          <w:docGrid w:type="lines" w:linePitch="312" w:charSpace="0"/>
        </w:sectPr>
      </w:pPr>
      <w:bookmarkStart w:id="75" w:name="BookMark6"/>
    </w:p>
    <w:p>
      <w:pPr>
        <w:pStyle w:val="63"/>
        <w:spacing w:after="156"/>
      </w:pPr>
      <w:bookmarkStart w:id="76" w:name="_Toc194831657"/>
      <w:bookmarkStart w:id="77" w:name="_Toc194499824"/>
      <w:r>
        <w:rPr>
          <w:rFonts w:hint="eastAsia"/>
          <w:spacing w:val="105"/>
        </w:rPr>
        <w:t>参考文</w:t>
      </w:r>
      <w:r>
        <w:rPr>
          <w:rFonts w:hint="eastAsia"/>
        </w:rPr>
        <w:t>献</w:t>
      </w:r>
      <w:bookmarkEnd w:id="76"/>
      <w:bookmarkEnd w:id="77"/>
    </w:p>
    <w:p>
      <w:pPr>
        <w:pStyle w:val="56"/>
        <w:ind w:firstLine="420"/>
      </w:pPr>
      <w:r>
        <w:rPr>
          <w:rFonts w:hint="eastAsia"/>
        </w:rPr>
        <w:t>[1] 国务院关于印发2030年前碳达峰行动方案的通知，国发〔2021〕23号</w:t>
      </w:r>
    </w:p>
    <w:p>
      <w:pPr>
        <w:pStyle w:val="56"/>
        <w:ind w:firstLine="420"/>
      </w:pPr>
      <w:r>
        <w:rPr>
          <w:rFonts w:hint="eastAsia"/>
        </w:rPr>
        <w:t>[2] 国务院关于加快建立健全绿色低碳循环发展经济体系的指导意见，国发〔2021〕4号</w:t>
      </w:r>
    </w:p>
    <w:p>
      <w:pPr>
        <w:pStyle w:val="56"/>
        <w:ind w:firstLine="420"/>
      </w:pPr>
      <w:r>
        <w:rPr>
          <w:rFonts w:hint="eastAsia"/>
        </w:rPr>
        <w:t>[3] 国家发展改革委办公厅、工业和信息化部办公厅《关于做好“十四五”园区循环化改造工作有关事项的通知》，发改办环资〔2021〕1004号</w:t>
      </w:r>
    </w:p>
    <w:p>
      <w:pPr>
        <w:pStyle w:val="56"/>
        <w:ind w:firstLine="420"/>
      </w:pPr>
      <w:r>
        <w:t xml:space="preserve">[4] </w:t>
      </w:r>
      <w:r>
        <w:rPr>
          <w:rFonts w:hint="eastAsia"/>
        </w:rPr>
        <w:t>生态环境部</w:t>
      </w:r>
      <w:r>
        <w:t> </w:t>
      </w:r>
      <w:r>
        <w:rPr>
          <w:rFonts w:hint="eastAsia"/>
        </w:rPr>
        <w:t>国家发展改革委</w:t>
      </w:r>
      <w:r>
        <w:t> </w:t>
      </w:r>
      <w:r>
        <w:rPr>
          <w:rFonts w:hint="eastAsia"/>
        </w:rPr>
        <w:t>工业和信息化部等部门关于印发《关于建立碳足迹管理体系的实施方案》的通知，环气候〔</w:t>
      </w:r>
      <w:r>
        <w:t>2024</w:t>
      </w:r>
      <w:r>
        <w:rPr>
          <w:rFonts w:hint="eastAsia"/>
        </w:rPr>
        <w:t>〕</w:t>
      </w:r>
      <w:r>
        <w:t>30</w:t>
      </w:r>
      <w:r>
        <w:rPr>
          <w:rFonts w:hint="eastAsia"/>
        </w:rPr>
        <w:t>号</w:t>
      </w:r>
      <w:r>
        <w:t>  </w:t>
      </w:r>
    </w:p>
    <w:p>
      <w:pPr>
        <w:pStyle w:val="56"/>
        <w:ind w:firstLine="420"/>
      </w:pPr>
      <w:r>
        <w:t xml:space="preserve">[5] </w:t>
      </w:r>
      <w:r>
        <w:rPr>
          <w:rFonts w:hint="eastAsia"/>
        </w:rPr>
        <w:t>国家能源局关于印发《可再生能源绿色电力证书核发和交易规则》的通知，国能发新能规〔</w:t>
      </w:r>
      <w:r>
        <w:t>2024</w:t>
      </w:r>
      <w:r>
        <w:rPr>
          <w:rFonts w:hint="eastAsia"/>
        </w:rPr>
        <w:t>〕</w:t>
      </w:r>
      <w:r>
        <w:t>67</w:t>
      </w:r>
      <w:r>
        <w:rPr>
          <w:rFonts w:hint="eastAsia"/>
        </w:rPr>
        <w:t>号</w:t>
      </w:r>
      <w:r>
        <w:t> </w:t>
      </w:r>
    </w:p>
    <w:p>
      <w:pPr>
        <w:pStyle w:val="56"/>
        <w:ind w:firstLine="420"/>
      </w:pPr>
      <w:r>
        <w:rPr>
          <w:rFonts w:hint="eastAsia"/>
        </w:rPr>
        <w:t>[6] 国家能源局综合司 生态环境部办公厅《关于做好可再生能源绿色电力证书与自愿减排市场衔接工作的通知》，国能综通新能〔2024〕124号</w:t>
      </w:r>
    </w:p>
    <w:p>
      <w:pPr>
        <w:pStyle w:val="56"/>
        <w:ind w:firstLine="420"/>
      </w:pPr>
      <w:r>
        <w:rPr>
          <w:rFonts w:hint="eastAsia"/>
        </w:rPr>
        <w:t>[7] 科技部关于印发《国家高新区绿色发展专项行动实施方案》的通知，国科发火〔2021〕28号</w:t>
      </w:r>
    </w:p>
    <w:p>
      <w:pPr>
        <w:pStyle w:val="56"/>
        <w:ind w:firstLine="420"/>
      </w:pPr>
      <w:r>
        <w:rPr>
          <w:rFonts w:hint="eastAsia"/>
        </w:rPr>
        <w:t>[8] 《关于做好2023-2025年发电行业企业温室气体排放报告管理有关工作的通知》环办气候函〔2023〕43号</w:t>
      </w:r>
    </w:p>
    <w:p>
      <w:pPr>
        <w:pStyle w:val="56"/>
        <w:ind w:firstLine="420"/>
      </w:pPr>
      <w:r>
        <w:rPr>
          <w:rFonts w:hint="eastAsia"/>
        </w:rPr>
        <w:t>[9] 生态环境部关于印发《环境信息依法披露制度改革方案》的通知，环综合〔2021〕43号</w:t>
      </w:r>
    </w:p>
    <w:p>
      <w:pPr>
        <w:pStyle w:val="56"/>
        <w:ind w:firstLine="420"/>
      </w:pPr>
      <w:r>
        <w:rPr>
          <w:rFonts w:hint="eastAsia"/>
        </w:rPr>
        <w:t>[10] 江苏省发展改革委等部门关于印发《江苏省碳达峰碳中和试点建设方案》的通知，苏发改资环发〔2024〕418号</w:t>
      </w:r>
    </w:p>
    <w:bookmarkEnd w:id="75"/>
    <w:p>
      <w:pPr>
        <w:pStyle w:val="56"/>
        <w:ind w:firstLine="0" w:firstLineChars="0"/>
        <w:jc w:val="center"/>
      </w:pPr>
      <w:bookmarkStart w:id="78" w:name="BookMark8"/>
      <w:r>
        <w:drawing>
          <wp:inline distT="0" distB="0" distL="0" distR="0">
            <wp:extent cx="1485900" cy="317500"/>
            <wp:effectExtent l="0" t="0" r="0" b="6350"/>
            <wp:docPr id="144395339" name="图片 1"/>
            <wp:cNvGraphicFramePr/>
            <a:graphic xmlns:a="http://schemas.openxmlformats.org/drawingml/2006/main">
              <a:graphicData uri="http://schemas.openxmlformats.org/drawingml/2006/picture">
                <pic:pic xmlns:pic="http://schemas.openxmlformats.org/drawingml/2006/picture">
                  <pic:nvPicPr>
                    <pic:cNvPr id="144395339"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32/T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32/T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1" w:cryptProviderType="rsaAES" w:cryptAlgorithmClass="hash" w:cryptAlgorithmType="typeAny" w:cryptAlgorithmSid="14" w:cryptSpinCount="100000" w:hash="Ve5XQWiWLIfMUduVs3O41HTMTtyyLyDk1O8lBZxll2q2ae0WRubW51aSYByy6ljc5qHkBSa9RDXbEtsrBbehAg==" w:salt="YNs42KLJDtILH3IchMyaIw=="/>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0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4D00"/>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9BF"/>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B9D"/>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4C3E"/>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9E9"/>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04F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CCD"/>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2C6"/>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95C50"/>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A32"/>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1E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6B34"/>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4732"/>
    <w:rsid w:val="005D6A95"/>
    <w:rsid w:val="005D6B2C"/>
    <w:rsid w:val="005D6D9C"/>
    <w:rsid w:val="005E2335"/>
    <w:rsid w:val="005E34CA"/>
    <w:rsid w:val="005E3C18"/>
    <w:rsid w:val="005E6812"/>
    <w:rsid w:val="005E7881"/>
    <w:rsid w:val="005E78E0"/>
    <w:rsid w:val="005F0D9C"/>
    <w:rsid w:val="005F2610"/>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2A3B"/>
    <w:rsid w:val="006B54BF"/>
    <w:rsid w:val="006B5F44"/>
    <w:rsid w:val="006B5F90"/>
    <w:rsid w:val="006B62E4"/>
    <w:rsid w:val="006B63EB"/>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06ED"/>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0CC4"/>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7E06"/>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3D5B"/>
    <w:rsid w:val="008454F8"/>
    <w:rsid w:val="0085173A"/>
    <w:rsid w:val="00851B49"/>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44"/>
    <w:rsid w:val="009F03B3"/>
    <w:rsid w:val="00A0096C"/>
    <w:rsid w:val="00A01757"/>
    <w:rsid w:val="00A028C0"/>
    <w:rsid w:val="00A02BAE"/>
    <w:rsid w:val="00A06A6B"/>
    <w:rsid w:val="00A07E47"/>
    <w:rsid w:val="00A10F22"/>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A1A"/>
    <w:rsid w:val="00A41C79"/>
    <w:rsid w:val="00A41CB5"/>
    <w:rsid w:val="00A42CDF"/>
    <w:rsid w:val="00A4452E"/>
    <w:rsid w:val="00A4472C"/>
    <w:rsid w:val="00A44E69"/>
    <w:rsid w:val="00A4661E"/>
    <w:rsid w:val="00A55BD6"/>
    <w:rsid w:val="00A55D50"/>
    <w:rsid w:val="00A57142"/>
    <w:rsid w:val="00A648CD"/>
    <w:rsid w:val="00A6537A"/>
    <w:rsid w:val="00A67866"/>
    <w:rsid w:val="00A70330"/>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97373"/>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27D"/>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A41"/>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CA9"/>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857"/>
    <w:rsid w:val="00D25E37"/>
    <w:rsid w:val="00D2661A"/>
    <w:rsid w:val="00D27582"/>
    <w:rsid w:val="00D27EC4"/>
    <w:rsid w:val="00D32719"/>
    <w:rsid w:val="00D33333"/>
    <w:rsid w:val="00D33457"/>
    <w:rsid w:val="00D352A2"/>
    <w:rsid w:val="00D3660F"/>
    <w:rsid w:val="00D4162B"/>
    <w:rsid w:val="00D422B7"/>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30D"/>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D52"/>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1743E"/>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DF3"/>
    <w:rsid w:val="00F25BB6"/>
    <w:rsid w:val="00F26B7E"/>
    <w:rsid w:val="00F27A3B"/>
    <w:rsid w:val="00F33817"/>
    <w:rsid w:val="00F420D5"/>
    <w:rsid w:val="00F420FF"/>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1E5"/>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770F0B"/>
    <w:rsid w:val="02E62E30"/>
    <w:rsid w:val="06170033"/>
    <w:rsid w:val="0A1216F1"/>
    <w:rsid w:val="18792B04"/>
    <w:rsid w:val="18F84BB1"/>
    <w:rsid w:val="1A872F16"/>
    <w:rsid w:val="1C7E7FBA"/>
    <w:rsid w:val="30F1753E"/>
    <w:rsid w:val="4948541D"/>
    <w:rsid w:val="60213D02"/>
    <w:rsid w:val="61C8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link w:val="234"/>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uiPriority w:val="0"/>
    <w:rPr>
      <w:kern w:val="2"/>
      <w:sz w:val="21"/>
      <w:szCs w:val="21"/>
    </w:rPr>
  </w:style>
  <w:style w:type="paragraph" w:customStyle="1" w:styleId="87">
    <w:name w:val="标准文件_附录章标题"/>
    <w:next w:val="56"/>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uiPriority w:val="0"/>
    <w:pPr>
      <w:spacing w:line="460" w:lineRule="exact"/>
      <w:ind w:left="0" w:firstLine="0"/>
    </w:pPr>
  </w:style>
  <w:style w:type="paragraph" w:customStyle="1" w:styleId="91">
    <w:name w:val="标准文件_目录标题"/>
    <w:basedOn w:val="1"/>
    <w:uiPriority w:val="0"/>
    <w:pPr>
      <w:spacing w:before="480" w:after="150" w:afterLines="150" w:line="240" w:lineRule="auto"/>
      <w:jc w:val="center"/>
    </w:pPr>
    <w:rPr>
      <w:rFonts w:ascii="黑体" w:eastAsia="黑体"/>
      <w:sz w:val="32"/>
    </w:rPr>
  </w:style>
  <w:style w:type="paragraph" w:customStyle="1" w:styleId="92">
    <w:name w:val="标准文件_破折号列项"/>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uiPriority w:val="0"/>
    <w:pPr>
      <w:numPr>
        <w:numId w:val="10"/>
      </w:numPr>
    </w:pPr>
  </w:style>
  <w:style w:type="paragraph" w:customStyle="1" w:styleId="94">
    <w:name w:val="标准文件_三级条标题"/>
    <w:basedOn w:val="65"/>
    <w:next w:val="56"/>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uiPriority w:val="0"/>
    <w:pPr>
      <w:adjustRightInd/>
      <w:spacing w:line="240" w:lineRule="auto"/>
      <w:ind w:firstLine="200" w:firstLineChars="200"/>
    </w:pPr>
    <w:rPr>
      <w:sz w:val="18"/>
      <w:szCs w:val="24"/>
    </w:rPr>
  </w:style>
  <w:style w:type="paragraph" w:customStyle="1" w:styleId="97">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uiPriority w:val="0"/>
    <w:rPr>
      <w:rFonts w:ascii="宋体"/>
      <w:kern w:val="2"/>
      <w:sz w:val="18"/>
      <w:szCs w:val="18"/>
    </w:rPr>
  </w:style>
  <w:style w:type="paragraph" w:customStyle="1" w:styleId="100">
    <w:name w:val="标准文件_条文脚注"/>
    <w:basedOn w:val="21"/>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uiPriority w:val="0"/>
    <w:pPr>
      <w:numPr>
        <w:ilvl w:val="0"/>
        <w:numId w:val="12"/>
      </w:numPr>
      <w:spacing w:line="240" w:lineRule="auto"/>
      <w:jc w:val="left"/>
    </w:pPr>
    <w:rPr>
      <w:rFonts w:ascii="宋体" w:hAnsi="宋体"/>
      <w:sz w:val="18"/>
    </w:rPr>
  </w:style>
  <w:style w:type="character" w:customStyle="1" w:styleId="102">
    <w:name w:val="标准文件_图表脚注内容"/>
    <w:uiPriority w:val="0"/>
    <w:rPr>
      <w:rFonts w:ascii="宋体" w:hAnsi="宋体" w:eastAsia="宋体" w:cs="Times New Roman"/>
      <w:spacing w:val="0"/>
      <w:sz w:val="18"/>
      <w:vertAlign w:val="superscript"/>
    </w:rPr>
  </w:style>
  <w:style w:type="paragraph" w:customStyle="1" w:styleId="103">
    <w:name w:val="标准文件_五级条标题"/>
    <w:next w:val="56"/>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uiPriority w:val="0"/>
    <w:pPr>
      <w:numPr>
        <w:ilvl w:val="2"/>
      </w:numPr>
      <w:spacing w:before="50" w:beforeLines="50" w:after="50" w:afterLines="50"/>
      <w:outlineLvl w:val="1"/>
    </w:pPr>
  </w:style>
  <w:style w:type="paragraph" w:customStyle="1" w:styleId="106">
    <w:name w:val="标准文件_一致程度"/>
    <w:basedOn w:val="1"/>
    <w:uiPriority w:val="0"/>
    <w:pPr>
      <w:spacing w:line="440" w:lineRule="exact"/>
      <w:jc w:val="center"/>
    </w:pPr>
    <w:rPr>
      <w:sz w:val="28"/>
    </w:rPr>
  </w:style>
  <w:style w:type="paragraph" w:customStyle="1" w:styleId="107">
    <w:name w:val="标准文件_引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uiPriority w:val="0"/>
    <w:pPr>
      <w:adjustRightInd/>
      <w:spacing w:line="240" w:lineRule="auto"/>
      <w:jc w:val="left"/>
    </w:pPr>
    <w:rPr>
      <w:bCs/>
      <w:iCs/>
    </w:rPr>
  </w:style>
  <w:style w:type="paragraph" w:customStyle="1" w:styleId="143">
    <w:name w:val="目录 31"/>
    <w:basedOn w:val="1"/>
    <w:next w:val="1"/>
    <w:semiHidden/>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uiPriority w:val="0"/>
    <w:pPr>
      <w:ind w:left="1470"/>
    </w:pPr>
  </w:style>
  <w:style w:type="paragraph" w:customStyle="1" w:styleId="149">
    <w:name w:val="目录 91"/>
    <w:basedOn w:val="148"/>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15"/>
    <w:basedOn w:val="28"/>
    <w:qFormat/>
    <w:uiPriority w:val="0"/>
    <w:rPr>
      <w:rFonts w:hint="default" w:ascii="Times New Roman" w:hAnsi="Times New Roman" w:cs="Times New Roman"/>
      <w:color w:val="000000"/>
      <w:sz w:val="21"/>
      <w:szCs w:val="21"/>
    </w:rPr>
  </w:style>
  <w:style w:type="character" w:customStyle="1" w:styleId="231">
    <w:name w:val="16"/>
    <w:basedOn w:val="28"/>
    <w:qFormat/>
    <w:uiPriority w:val="0"/>
    <w:rPr>
      <w:rFonts w:hint="default" w:ascii="Times New Roman" w:hAnsi="Times New Roman" w:cs="Times New Roman"/>
      <w:color w:val="000000"/>
      <w:sz w:val="21"/>
      <w:szCs w:val="21"/>
      <w:vertAlign w:val="subscript"/>
    </w:rPr>
  </w:style>
  <w:style w:type="character" w:customStyle="1" w:styleId="232">
    <w:name w:val="17"/>
    <w:basedOn w:val="28"/>
    <w:qFormat/>
    <w:uiPriority w:val="0"/>
    <w:rPr>
      <w:rFonts w:hint="default" w:ascii="Times New Roman" w:hAnsi="Times New Roman" w:cs="Times New Roman"/>
      <w:color w:val="000000"/>
      <w:sz w:val="21"/>
      <w:szCs w:val="21"/>
    </w:rPr>
  </w:style>
  <w:style w:type="character" w:customStyle="1" w:styleId="233">
    <w:name w:val="18"/>
    <w:basedOn w:val="28"/>
    <w:qFormat/>
    <w:uiPriority w:val="0"/>
    <w:rPr>
      <w:rFonts w:hint="eastAsia" w:ascii="宋体" w:hAnsi="宋体" w:eastAsia="宋体"/>
      <w:color w:val="000000"/>
      <w:sz w:val="21"/>
      <w:szCs w:val="21"/>
    </w:rPr>
  </w:style>
  <w:style w:type="character" w:customStyle="1" w:styleId="234">
    <w:name w:val="标准文件_ICS Char"/>
    <w:link w:val="54"/>
    <w:uiPriority w:val="0"/>
    <w:rPr>
      <w:rFonts w:ascii="黑体" w:hAnsi="宋体"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076F779FA5A4F7BA4E1034ED3E34D5B"/>
        <w:style w:val=""/>
        <w:category>
          <w:name w:val="常规"/>
          <w:gallery w:val="placeholder"/>
        </w:category>
        <w:types>
          <w:type w:val="bbPlcHdr"/>
        </w:types>
        <w:behaviors>
          <w:behavior w:val="content"/>
        </w:behaviors>
        <w:description w:val=""/>
        <w:guid w:val="{54C144F7-FBA5-485C-A667-9AE2541FE0C9}"/>
      </w:docPartPr>
      <w:docPartBody>
        <w:p>
          <w:pPr>
            <w:pStyle w:val="5"/>
            <w:rPr>
              <w:rFonts w:hint="eastAsia"/>
            </w:rPr>
          </w:pPr>
          <w:r>
            <w:rPr>
              <w:rStyle w:val="4"/>
              <w:rFonts w:hint="eastAsia"/>
            </w:rPr>
            <w:t>单击或点击此处输入文字。</w:t>
          </w:r>
        </w:p>
      </w:docPartBody>
    </w:docPart>
    <w:docPart>
      <w:docPartPr>
        <w:name w:val="B74DAF5022D2453889FBA6C0E6F43C38"/>
        <w:style w:val=""/>
        <w:category>
          <w:name w:val="常规"/>
          <w:gallery w:val="placeholder"/>
        </w:category>
        <w:types>
          <w:type w:val="bbPlcHdr"/>
        </w:types>
        <w:behaviors>
          <w:behavior w:val="content"/>
        </w:behaviors>
        <w:description w:val=""/>
        <w:guid w:val="{FCB73251-39D1-4278-B9FE-BA610CD9A9C5}"/>
      </w:docPartPr>
      <w:docPartBody>
        <w:p>
          <w:pPr>
            <w:pStyle w:val="6"/>
            <w:rPr>
              <w:rFonts w:hint="eastAsia"/>
            </w:rPr>
          </w:pPr>
          <w:r>
            <w:rPr>
              <w:rStyle w:val="4"/>
              <w:rFonts w:hint="eastAsia"/>
            </w:rPr>
            <w:t>选择一项。</w:t>
          </w:r>
        </w:p>
      </w:docPartBody>
    </w:docPart>
    <w:docPart>
      <w:docPartPr>
        <w:name w:val="DB29417F2C8C42E6B9AF8E682049DDD1"/>
        <w:style w:val=""/>
        <w:category>
          <w:name w:val="常规"/>
          <w:gallery w:val="placeholder"/>
        </w:category>
        <w:types>
          <w:type w:val="bbPlcHdr"/>
        </w:types>
        <w:behaviors>
          <w:behavior w:val="content"/>
        </w:behaviors>
        <w:description w:val=""/>
        <w:guid w:val="{072BB7CD-82C9-4A90-8D88-9BA1BA795861}"/>
      </w:docPartPr>
      <w:docPartBody>
        <w:p>
          <w:pPr>
            <w:pStyle w:val="7"/>
            <w:rPr>
              <w:rFonts w:hint="eastAsia"/>
            </w:rPr>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CC"/>
    <w:rsid w:val="0007281D"/>
    <w:rsid w:val="000E2B9D"/>
    <w:rsid w:val="003F6495"/>
    <w:rsid w:val="00531BFC"/>
    <w:rsid w:val="00586B34"/>
    <w:rsid w:val="005D23CC"/>
    <w:rsid w:val="005F2610"/>
    <w:rsid w:val="00A70330"/>
    <w:rsid w:val="00AB519F"/>
    <w:rsid w:val="00AE1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3076F779FA5A4F7BA4E1034ED3E34D5B"/>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74DAF5022D2453889FBA6C0E6F43C38"/>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DB29417F2C8C42E6B9AF8E682049DDD1"/>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1326</Words>
  <Characters>7559</Characters>
  <Lines>62</Lines>
  <Paragraphs>17</Paragraphs>
  <TotalTime>2</TotalTime>
  <ScaleCrop>false</ScaleCrop>
  <LinksUpToDate>false</LinksUpToDate>
  <CharactersWithSpaces>8868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2025-04-02T06:32:00Z</dcterms:created>
  <dc:creator>user</dc:creator>
  <dc:description>&lt;config cover="true" show_menu="true" version="1.0.0" doctype="SDKXY"&gt;_x000d_
&lt;/config&gt;</dc:description>
  <cp:lastModifiedBy>17279</cp:lastModifiedBy>
  <cp:lastPrinted>2020-08-30T10:00:00Z</cp:lastPrinted>
  <dcterms:modified xsi:type="dcterms:W3CDTF">2025-04-26T02:09:28Z</dcterms:modified>
  <dc:title>地方标准</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eyJoZGlkIjoiNWQxMGZkZWYwMzcyNjljYzYxZmFjMjBiNjI5NDc1MDIiLCJ1c2VySWQiOiIxNjEyNDE3NTMyIn0=</vt:lpwstr>
  </property>
  <property fmtid="{D5CDD505-2E9C-101B-9397-08002B2CF9AE}" pid="15" name="KSOProductBuildVer">
    <vt:lpwstr>2052-11.8.2.11718</vt:lpwstr>
  </property>
  <property fmtid="{D5CDD505-2E9C-101B-9397-08002B2CF9AE}" pid="16" name="ICV">
    <vt:lpwstr>BD5C117AFA72487AB1C6133277828063_12</vt:lpwstr>
  </property>
</Properties>
</file>