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80" w:lineRule="atLeast"/>
        <w:jc w:val="left"/>
        <w:rPr>
          <w:rFonts w:ascii="Times New Roman" w:hAnsi="Times New Roman" w:eastAsia="仿宋_GB2312" w:cs="Times New Roman"/>
          <w:kern w:val="0"/>
          <w:sz w:val="32"/>
          <w:szCs w:val="32"/>
        </w:rPr>
      </w:pPr>
    </w:p>
    <w:p>
      <w:pPr>
        <w:widowControl/>
        <w:wordWrap w:val="0"/>
        <w:spacing w:line="600" w:lineRule="exact"/>
        <w:jc w:val="center"/>
        <w:rPr>
          <w:rFonts w:ascii="Times New Roman" w:hAnsi="Times New Roman" w:eastAsia="方正小标宋_GBK" w:cs="Times New Roman"/>
          <w:bCs/>
          <w:kern w:val="0"/>
          <w:sz w:val="44"/>
        </w:rPr>
      </w:pPr>
      <w:r>
        <w:rPr>
          <w:rFonts w:ascii="Times New Roman" w:hAnsi="Times New Roman" w:eastAsia="方正小标宋_GBK" w:cs="Times New Roman"/>
          <w:bCs/>
          <w:kern w:val="0"/>
          <w:sz w:val="44"/>
        </w:rPr>
        <w:t>江苏省幼儿园收费管理办法</w:t>
      </w:r>
    </w:p>
    <w:p>
      <w:pPr>
        <w:widowControl/>
        <w:wordWrap w:val="0"/>
        <w:spacing w:line="600" w:lineRule="exact"/>
        <w:jc w:val="center"/>
        <w:rPr>
          <w:rFonts w:ascii="方正楷体_GBK" w:hAnsi="Times New Roman" w:eastAsia="方正楷体_GBK" w:cs="Times New Roman"/>
          <w:bCs/>
          <w:kern w:val="0"/>
          <w:sz w:val="32"/>
          <w:szCs w:val="32"/>
        </w:rPr>
      </w:pPr>
      <w:r>
        <w:rPr>
          <w:rFonts w:hint="eastAsia" w:ascii="方正楷体_GBK" w:hAnsi="Times New Roman" w:eastAsia="方正楷体_GBK" w:cs="Times New Roman"/>
          <w:bCs/>
          <w:kern w:val="0"/>
          <w:sz w:val="32"/>
          <w:szCs w:val="32"/>
        </w:rPr>
        <w:t>（修订征求意见稿）</w:t>
      </w:r>
    </w:p>
    <w:p>
      <w:pPr>
        <w:widowControl/>
        <w:snapToGrid w:val="0"/>
        <w:spacing w:line="600" w:lineRule="atLeast"/>
        <w:jc w:val="center"/>
        <w:rPr>
          <w:rFonts w:ascii="Times New Roman" w:hAnsi="Times New Roman" w:eastAsia="仿宋_GB2312" w:cs="Times New Roman"/>
          <w:kern w:val="0"/>
          <w:sz w:val="32"/>
        </w:rPr>
      </w:pPr>
    </w:p>
    <w:p>
      <w:pPr>
        <w:widowControl/>
        <w:snapToGrid w:val="0"/>
        <w:spacing w:line="600" w:lineRule="exact"/>
        <w:jc w:val="center"/>
        <w:rPr>
          <w:rFonts w:ascii="Times New Roman" w:hAnsi="Times New Roman" w:eastAsia="方正黑体_GBK" w:cs="Times New Roman"/>
          <w:kern w:val="0"/>
          <w:sz w:val="32"/>
        </w:rPr>
      </w:pPr>
      <w:r>
        <w:rPr>
          <w:rFonts w:ascii="Times New Roman" w:hAnsi="Times New Roman" w:eastAsia="方正黑体_GBK" w:cs="Times New Roman"/>
          <w:kern w:val="0"/>
          <w:sz w:val="32"/>
        </w:rPr>
        <w:t>第一章  总则</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第一条</w:t>
      </w:r>
      <w:r>
        <w:rPr>
          <w:rFonts w:ascii="Times New Roman" w:hAnsi="Times New Roman" w:eastAsia="黑体" w:cs="Times New Roman"/>
          <w:kern w:val="0"/>
          <w:sz w:val="32"/>
        </w:rPr>
        <w:t xml:space="preserve">  </w:t>
      </w:r>
      <w:r>
        <w:rPr>
          <w:rFonts w:ascii="Times New Roman" w:hAnsi="Times New Roman" w:eastAsia="方正仿宋_GBK" w:cs="Times New Roman"/>
          <w:kern w:val="0"/>
          <w:sz w:val="32"/>
        </w:rPr>
        <w:t>为加强幼儿园收费管理，规范收费行为，保障受教育者和幼儿园的合法权益，根据《中华人民共和国价格法》《中华人民共和国教育法》《中华人民共和国民办教育促进法》《中华人民共和国学前教育法》《中华人民共和国民办教育促进法实施条例》《江苏省价格条例》等法律法规</w:t>
      </w:r>
      <w:r>
        <w:rPr>
          <w:rFonts w:hint="eastAsia" w:ascii="Times New Roman" w:hAnsi="Times New Roman" w:eastAsia="方正仿宋_GBK" w:cs="Times New Roman"/>
          <w:kern w:val="0"/>
          <w:sz w:val="32"/>
        </w:rPr>
        <w:t>以及国家</w:t>
      </w:r>
      <w:r>
        <w:rPr>
          <w:rFonts w:hint="eastAsia" w:ascii="Times New Roman" w:hAnsi="Times New Roman" w:eastAsia="方正仿宋_GBK" w:cs="Times New Roman"/>
          <w:kern w:val="0"/>
          <w:sz w:val="32"/>
          <w:lang w:eastAsia="zh-CN"/>
        </w:rPr>
        <w:t>和省</w:t>
      </w:r>
      <w:r>
        <w:rPr>
          <w:rFonts w:hint="eastAsia" w:ascii="Times New Roman" w:hAnsi="Times New Roman" w:eastAsia="方正仿宋_GBK" w:cs="Times New Roman"/>
          <w:kern w:val="0"/>
          <w:sz w:val="32"/>
        </w:rPr>
        <w:t>有关幼儿园收费政策规定</w:t>
      </w:r>
      <w:r>
        <w:rPr>
          <w:rFonts w:ascii="Times New Roman" w:hAnsi="Times New Roman" w:eastAsia="方正仿宋_GBK" w:cs="Times New Roman"/>
          <w:kern w:val="0"/>
          <w:sz w:val="32"/>
        </w:rPr>
        <w:t>，结合本省实际，制定本办法。</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第二条</w:t>
      </w:r>
      <w:r>
        <w:rPr>
          <w:rFonts w:ascii="Times New Roman" w:hAnsi="Times New Roman" w:eastAsia="黑体" w:cs="Times New Roman"/>
          <w:kern w:val="0"/>
          <w:sz w:val="32"/>
        </w:rPr>
        <w:t xml:space="preserve">  </w:t>
      </w:r>
      <w:r>
        <w:rPr>
          <w:rFonts w:hint="eastAsia" w:ascii="Times New Roman" w:hAnsi="Times New Roman" w:eastAsia="方正仿宋_GBK" w:cs="Times New Roman"/>
          <w:kern w:val="0"/>
          <w:sz w:val="32"/>
        </w:rPr>
        <w:t>本办法适用于</w:t>
      </w:r>
      <w:r>
        <w:rPr>
          <w:rFonts w:ascii="Times New Roman" w:hAnsi="Times New Roman" w:eastAsia="方正仿宋_GBK" w:cs="Times New Roman"/>
          <w:kern w:val="0"/>
          <w:sz w:val="32"/>
        </w:rPr>
        <w:t>本省行政区域内经教育行政部门依法批准的</w:t>
      </w:r>
      <w:r>
        <w:rPr>
          <w:rFonts w:hint="eastAsia" w:ascii="Times New Roman" w:hAnsi="Times New Roman" w:eastAsia="方正仿宋_GBK" w:cs="Times New Roman"/>
          <w:kern w:val="0"/>
          <w:sz w:val="32"/>
        </w:rPr>
        <w:t>公办和民办</w:t>
      </w:r>
      <w:r>
        <w:rPr>
          <w:rFonts w:ascii="Times New Roman" w:hAnsi="Times New Roman" w:eastAsia="方正仿宋_GBK" w:cs="Times New Roman"/>
          <w:kern w:val="0"/>
          <w:sz w:val="32"/>
        </w:rPr>
        <w:t>幼儿园</w:t>
      </w:r>
      <w:r>
        <w:rPr>
          <w:rFonts w:hint="eastAsia" w:ascii="Times New Roman" w:hAnsi="Times New Roman" w:eastAsia="方正仿宋_GBK" w:cs="Times New Roman"/>
          <w:kern w:val="0"/>
          <w:sz w:val="32"/>
        </w:rPr>
        <w:t>。</w:t>
      </w:r>
    </w:p>
    <w:p>
      <w:pPr>
        <w:widowControl/>
        <w:snapToGrid w:val="0"/>
        <w:spacing w:line="600" w:lineRule="exact"/>
        <w:ind w:firstLine="640" w:firstLineChars="200"/>
        <w:rPr>
          <w:rFonts w:ascii="Times New Roman" w:hAnsi="Times New Roman" w:eastAsia="方正仿宋_GBK" w:cs="Times New Roman"/>
          <w:kern w:val="0"/>
          <w:sz w:val="32"/>
        </w:rPr>
      </w:pPr>
      <w:r>
        <w:rPr>
          <w:rFonts w:hint="eastAsia" w:ascii="Times New Roman" w:hAnsi="Times New Roman" w:eastAsia="方正仿宋_GBK" w:cs="Times New Roman"/>
          <w:kern w:val="0"/>
          <w:sz w:val="32"/>
        </w:rPr>
        <w:t>民办幼儿园包括非营利性民办幼儿园和营利性民办幼儿园。</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第三条</w:t>
      </w:r>
      <w:r>
        <w:rPr>
          <w:rFonts w:ascii="Times New Roman" w:hAnsi="Times New Roman" w:eastAsia="黑体" w:cs="Times New Roman"/>
          <w:kern w:val="0"/>
          <w:sz w:val="32"/>
        </w:rPr>
        <w:t xml:space="preserve">  </w:t>
      </w:r>
      <w:r>
        <w:rPr>
          <w:rFonts w:ascii="Times New Roman" w:hAnsi="Times New Roman" w:eastAsia="方正仿宋_GBK" w:cs="Times New Roman"/>
          <w:kern w:val="0"/>
          <w:sz w:val="32"/>
        </w:rPr>
        <w:t>学前教育属于非义务教育</w:t>
      </w:r>
      <w:r>
        <w:rPr>
          <w:rFonts w:hint="eastAsia" w:ascii="Times New Roman" w:hAnsi="Times New Roman" w:eastAsia="方正仿宋_GBK" w:cs="Times New Roman"/>
          <w:kern w:val="0"/>
          <w:sz w:val="32"/>
        </w:rPr>
        <w:t>，是重要的社会公益事业</w:t>
      </w:r>
      <w:r>
        <w:rPr>
          <w:rFonts w:ascii="Times New Roman" w:hAnsi="Times New Roman" w:eastAsia="方正仿宋_GBK" w:cs="Times New Roman"/>
          <w:kern w:val="0"/>
          <w:sz w:val="32"/>
        </w:rPr>
        <w:t>。幼儿园收费项目由省级统一管理，收费标准实行属地管理。幼儿园可以收取</w:t>
      </w:r>
      <w:r>
        <w:rPr>
          <w:rFonts w:hint="eastAsia" w:ascii="Times New Roman" w:hAnsi="Times New Roman" w:eastAsia="方正仿宋_GBK" w:cs="Times New Roman"/>
          <w:kern w:val="0"/>
          <w:sz w:val="32"/>
        </w:rPr>
        <w:t>保育教育费（简称</w:t>
      </w:r>
      <w:r>
        <w:rPr>
          <w:rFonts w:ascii="Times New Roman" w:hAnsi="Times New Roman" w:eastAsia="方正仿宋_GBK" w:cs="Times New Roman"/>
          <w:kern w:val="0"/>
          <w:sz w:val="32"/>
        </w:rPr>
        <w:t>保教费</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住宿费、服务性收费和代收费</w:t>
      </w:r>
      <w:r>
        <w:rPr>
          <w:rFonts w:hint="eastAsia" w:ascii="Times New Roman" w:hAnsi="Times New Roman" w:eastAsia="方正仿宋_GBK" w:cs="Times New Roman"/>
          <w:kern w:val="0"/>
          <w:sz w:val="32"/>
        </w:rPr>
        <w:t>，开设托班的可收取保育费。</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幼儿园不得收取前款规定以外的其他费用。</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 xml:space="preserve">第四条 </w:t>
      </w:r>
      <w:r>
        <w:rPr>
          <w:rFonts w:ascii="Times New Roman" w:hAnsi="Times New Roman" w:eastAsia="黑体" w:cs="Times New Roman"/>
          <w:kern w:val="0"/>
          <w:sz w:val="32"/>
        </w:rPr>
        <w:t xml:space="preserve"> </w:t>
      </w:r>
      <w:r>
        <w:rPr>
          <w:rFonts w:ascii="Times New Roman" w:hAnsi="Times New Roman" w:eastAsia="方正仿宋_GBK" w:cs="Times New Roman"/>
          <w:kern w:val="0"/>
          <w:sz w:val="32"/>
        </w:rPr>
        <w:t>保教费是幼儿园</w:t>
      </w:r>
      <w:r>
        <w:rPr>
          <w:rFonts w:hint="eastAsia" w:ascii="Times New Roman" w:hAnsi="Times New Roman" w:eastAsia="方正仿宋_GBK" w:cs="Times New Roman"/>
          <w:kern w:val="0"/>
          <w:sz w:val="32"/>
        </w:rPr>
        <w:t>为在园儿童</w:t>
      </w:r>
      <w:r>
        <w:rPr>
          <w:rFonts w:ascii="Times New Roman" w:hAnsi="Times New Roman" w:eastAsia="方正仿宋_GBK" w:cs="Times New Roman"/>
          <w:kern w:val="0"/>
          <w:sz w:val="32"/>
        </w:rPr>
        <w:t>提供</w:t>
      </w:r>
      <w:r>
        <w:rPr>
          <w:rFonts w:hint="eastAsia" w:ascii="Times New Roman" w:hAnsi="Times New Roman" w:eastAsia="方正仿宋_GBK" w:cs="Times New Roman"/>
          <w:kern w:val="0"/>
          <w:sz w:val="32"/>
        </w:rPr>
        <w:t>学前</w:t>
      </w:r>
      <w:r>
        <w:rPr>
          <w:rFonts w:ascii="Times New Roman" w:hAnsi="Times New Roman" w:eastAsia="方正仿宋_GBK" w:cs="Times New Roman"/>
          <w:kern w:val="0"/>
          <w:sz w:val="32"/>
        </w:rPr>
        <w:t>教育收取的费用。保育费是指幼儿园</w:t>
      </w:r>
      <w:r>
        <w:rPr>
          <w:rFonts w:hint="eastAsia" w:ascii="Times New Roman" w:hAnsi="Times New Roman" w:eastAsia="方正仿宋_GBK" w:cs="Times New Roman"/>
          <w:kern w:val="0"/>
          <w:sz w:val="32"/>
        </w:rPr>
        <w:t>为</w:t>
      </w:r>
      <w:r>
        <w:rPr>
          <w:rFonts w:ascii="Times New Roman" w:hAnsi="Times New Roman" w:eastAsia="方正仿宋_GBK" w:cs="Times New Roman"/>
          <w:kern w:val="0"/>
          <w:sz w:val="32"/>
        </w:rPr>
        <w:t>托班</w:t>
      </w:r>
      <w:r>
        <w:rPr>
          <w:rFonts w:hint="eastAsia" w:ascii="Times New Roman" w:hAnsi="Times New Roman" w:eastAsia="方正仿宋_GBK" w:cs="Times New Roman"/>
          <w:kern w:val="0"/>
          <w:sz w:val="32"/>
        </w:rPr>
        <w:t>婴幼儿提供托育服务收取的费用。</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第五条</w:t>
      </w:r>
      <w:r>
        <w:rPr>
          <w:rFonts w:ascii="Times New Roman" w:hAnsi="Times New Roman" w:eastAsia="黑体" w:cs="Times New Roman"/>
          <w:kern w:val="0"/>
          <w:sz w:val="32"/>
        </w:rPr>
        <w:t xml:space="preserve">  </w:t>
      </w:r>
      <w:r>
        <w:rPr>
          <w:rFonts w:ascii="Times New Roman" w:hAnsi="Times New Roman" w:eastAsia="方正仿宋_GBK" w:cs="Times New Roman"/>
          <w:kern w:val="0"/>
          <w:sz w:val="32"/>
        </w:rPr>
        <w:t>住宿费是寄宿制幼儿园</w:t>
      </w:r>
      <w:r>
        <w:rPr>
          <w:rFonts w:hint="eastAsia" w:ascii="Times New Roman" w:hAnsi="Times New Roman" w:eastAsia="方正仿宋_GBK" w:cs="Times New Roman"/>
          <w:kern w:val="0"/>
          <w:sz w:val="32"/>
        </w:rPr>
        <w:t>为</w:t>
      </w:r>
      <w:r>
        <w:rPr>
          <w:rFonts w:ascii="Times New Roman" w:hAnsi="Times New Roman" w:eastAsia="方正仿宋_GBK" w:cs="Times New Roman"/>
          <w:kern w:val="0"/>
          <w:sz w:val="32"/>
        </w:rPr>
        <w:t>在园住宿</w:t>
      </w:r>
      <w:r>
        <w:rPr>
          <w:rFonts w:hint="eastAsia" w:ascii="Times New Roman" w:hAnsi="Times New Roman" w:eastAsia="方正仿宋_GBK" w:cs="Times New Roman"/>
          <w:kern w:val="0"/>
          <w:sz w:val="32"/>
        </w:rPr>
        <w:t>儿童</w:t>
      </w:r>
      <w:r>
        <w:rPr>
          <w:rFonts w:ascii="Times New Roman" w:hAnsi="Times New Roman" w:eastAsia="方正仿宋_GBK" w:cs="Times New Roman"/>
          <w:kern w:val="0"/>
          <w:sz w:val="32"/>
        </w:rPr>
        <w:t>提供住宿服务收取的费用。</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第六条</w:t>
      </w:r>
      <w:r>
        <w:rPr>
          <w:rFonts w:ascii="Times New Roman" w:hAnsi="Times New Roman" w:eastAsia="黑体" w:cs="Times New Roman"/>
          <w:kern w:val="0"/>
          <w:sz w:val="32"/>
        </w:rPr>
        <w:t xml:space="preserve">  </w:t>
      </w:r>
      <w:r>
        <w:rPr>
          <w:rFonts w:ascii="Times New Roman" w:hAnsi="Times New Roman" w:eastAsia="方正仿宋_GBK" w:cs="Times New Roman"/>
          <w:kern w:val="0"/>
          <w:sz w:val="32"/>
        </w:rPr>
        <w:t>服务性收费是幼儿园在完成正常的保育教育外，为在园</w:t>
      </w:r>
      <w:r>
        <w:rPr>
          <w:rFonts w:hint="eastAsia" w:ascii="Times New Roman" w:hAnsi="Times New Roman" w:eastAsia="方正仿宋_GBK" w:cs="Times New Roman"/>
          <w:kern w:val="0"/>
          <w:sz w:val="32"/>
        </w:rPr>
        <w:t>儿童</w:t>
      </w:r>
      <w:r>
        <w:rPr>
          <w:rFonts w:ascii="Times New Roman" w:hAnsi="Times New Roman" w:eastAsia="方正仿宋_GBK" w:cs="Times New Roman"/>
          <w:kern w:val="0"/>
          <w:sz w:val="32"/>
        </w:rPr>
        <w:t>提供由家长自愿选择的服务而收取的费用。包括以下项目：</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（一）伙食费：幼儿园为在园</w:t>
      </w:r>
      <w:r>
        <w:rPr>
          <w:rFonts w:hint="eastAsia" w:ascii="Times New Roman" w:hAnsi="Times New Roman" w:eastAsia="方正仿宋_GBK" w:cs="Times New Roman"/>
          <w:kern w:val="0"/>
          <w:sz w:val="32"/>
        </w:rPr>
        <w:t>儿童</w:t>
      </w:r>
      <w:r>
        <w:rPr>
          <w:rFonts w:ascii="Times New Roman" w:hAnsi="Times New Roman" w:eastAsia="方正仿宋_GBK" w:cs="Times New Roman"/>
          <w:kern w:val="0"/>
          <w:sz w:val="32"/>
        </w:rPr>
        <w:t>提供膳食服务收取的费用。</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（二）托管费（</w:t>
      </w:r>
      <w:r>
        <w:rPr>
          <w:rFonts w:hint="eastAsia" w:ascii="Times New Roman" w:hAnsi="Times New Roman" w:eastAsia="方正仿宋_GBK" w:cs="Times New Roman"/>
          <w:kern w:val="0"/>
          <w:sz w:val="32"/>
        </w:rPr>
        <w:t>延时费</w:t>
      </w:r>
      <w:r>
        <w:rPr>
          <w:rFonts w:ascii="Times New Roman" w:hAnsi="Times New Roman" w:eastAsia="方正仿宋_GBK" w:cs="Times New Roman"/>
          <w:kern w:val="0"/>
          <w:sz w:val="32"/>
        </w:rPr>
        <w:t>）：幼儿园接受家长委托，在非保</w:t>
      </w:r>
      <w:r>
        <w:rPr>
          <w:rFonts w:hint="eastAsia" w:ascii="Times New Roman" w:hAnsi="Times New Roman" w:eastAsia="方正仿宋_GBK" w:cs="Times New Roman"/>
          <w:kern w:val="0"/>
          <w:sz w:val="32"/>
        </w:rPr>
        <w:t>育</w:t>
      </w:r>
      <w:r>
        <w:rPr>
          <w:rFonts w:ascii="Times New Roman" w:hAnsi="Times New Roman" w:eastAsia="方正仿宋_GBK" w:cs="Times New Roman"/>
          <w:kern w:val="0"/>
          <w:sz w:val="32"/>
        </w:rPr>
        <w:t>教</w:t>
      </w:r>
      <w:r>
        <w:rPr>
          <w:rFonts w:hint="eastAsia" w:ascii="Times New Roman" w:hAnsi="Times New Roman" w:eastAsia="方正仿宋_GBK" w:cs="Times New Roman"/>
          <w:kern w:val="0"/>
          <w:sz w:val="32"/>
        </w:rPr>
        <w:t>育</w:t>
      </w:r>
      <w:r>
        <w:rPr>
          <w:rFonts w:ascii="Times New Roman" w:hAnsi="Times New Roman" w:eastAsia="方正仿宋_GBK" w:cs="Times New Roman"/>
          <w:kern w:val="0"/>
          <w:sz w:val="32"/>
        </w:rPr>
        <w:t>时间（法定工作日每日不少于8小时）</w:t>
      </w:r>
      <w:r>
        <w:rPr>
          <w:rFonts w:hint="eastAsia" w:ascii="Times New Roman" w:hAnsi="Times New Roman" w:eastAsia="方正仿宋_GBK" w:cs="Times New Roman"/>
          <w:kern w:val="0"/>
          <w:sz w:val="32"/>
        </w:rPr>
        <w:t>，提供大中小班幼儿托管服务收取的费用为托管费，提供托班婴幼儿托育</w:t>
      </w:r>
      <w:r>
        <w:rPr>
          <w:rFonts w:ascii="Times New Roman" w:hAnsi="Times New Roman" w:eastAsia="方正仿宋_GBK" w:cs="Times New Roman"/>
          <w:kern w:val="0"/>
          <w:sz w:val="32"/>
        </w:rPr>
        <w:t>服务</w:t>
      </w:r>
      <w:r>
        <w:rPr>
          <w:rFonts w:hint="eastAsia" w:ascii="Times New Roman" w:hAnsi="Times New Roman" w:eastAsia="方正仿宋_GBK" w:cs="Times New Roman"/>
          <w:kern w:val="0"/>
          <w:sz w:val="32"/>
        </w:rPr>
        <w:t>收取的费用为延时费</w:t>
      </w:r>
      <w:r>
        <w:rPr>
          <w:rFonts w:ascii="Times New Roman" w:hAnsi="Times New Roman" w:eastAsia="方正仿宋_GBK" w:cs="Times New Roman"/>
          <w:kern w:val="0"/>
          <w:sz w:val="32"/>
        </w:rPr>
        <w:t>。</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（三）校车费：幼儿园自</w:t>
      </w:r>
      <w:r>
        <w:rPr>
          <w:rFonts w:hint="eastAsia" w:ascii="Times New Roman" w:hAnsi="Times New Roman" w:eastAsia="方正仿宋_GBK" w:cs="Times New Roman"/>
          <w:kern w:val="0"/>
          <w:sz w:val="32"/>
        </w:rPr>
        <w:t>备</w:t>
      </w:r>
      <w:r>
        <w:rPr>
          <w:rFonts w:ascii="Times New Roman" w:hAnsi="Times New Roman" w:eastAsia="方正仿宋_GBK" w:cs="Times New Roman"/>
          <w:kern w:val="0"/>
          <w:sz w:val="32"/>
        </w:rPr>
        <w:t>或者租用车辆接送在园</w:t>
      </w:r>
      <w:r>
        <w:rPr>
          <w:rFonts w:hint="eastAsia" w:ascii="Times New Roman" w:hAnsi="Times New Roman" w:eastAsia="方正仿宋_GBK" w:cs="Times New Roman"/>
          <w:kern w:val="0"/>
          <w:sz w:val="32"/>
        </w:rPr>
        <w:t>儿童</w:t>
      </w:r>
      <w:r>
        <w:rPr>
          <w:rFonts w:ascii="Times New Roman" w:hAnsi="Times New Roman" w:eastAsia="方正仿宋_GBK" w:cs="Times New Roman"/>
          <w:kern w:val="0"/>
          <w:sz w:val="32"/>
        </w:rPr>
        <w:t>收取的费用。</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第七条</w:t>
      </w:r>
      <w:r>
        <w:rPr>
          <w:rFonts w:ascii="Times New Roman" w:hAnsi="Times New Roman" w:eastAsia="方正仿宋_GBK" w:cs="Times New Roman"/>
          <w:kern w:val="0"/>
          <w:sz w:val="32"/>
        </w:rPr>
        <w:t xml:space="preserve">  代收费是幼儿园为方便</w:t>
      </w:r>
      <w:r>
        <w:rPr>
          <w:rFonts w:hint="eastAsia" w:ascii="Times New Roman" w:hAnsi="Times New Roman" w:eastAsia="方正仿宋_GBK" w:cs="Times New Roman"/>
          <w:kern w:val="0"/>
          <w:sz w:val="32"/>
        </w:rPr>
        <w:t>儿童在园学习和生活，在家长自愿的前提下，为提供服务的单位代收代付的费用，</w:t>
      </w:r>
      <w:r>
        <w:rPr>
          <w:rFonts w:ascii="Times New Roman" w:hAnsi="Times New Roman" w:eastAsia="方正仿宋_GBK" w:cs="Times New Roman"/>
          <w:kern w:val="0"/>
          <w:sz w:val="32"/>
        </w:rPr>
        <w:t>包括集中代购被褥、洗漱用品等收取的生活用品费用以及外出活动费、园服费</w:t>
      </w:r>
      <w:r>
        <w:rPr>
          <w:rFonts w:hint="eastAsia" w:ascii="Times New Roman" w:hAnsi="Times New Roman" w:eastAsia="方正仿宋_GBK" w:cs="Times New Roman"/>
          <w:kern w:val="0"/>
          <w:sz w:val="32"/>
        </w:rPr>
        <w:t>、材料费（仅限托班）</w:t>
      </w:r>
      <w:r>
        <w:rPr>
          <w:rFonts w:ascii="Times New Roman" w:hAnsi="Times New Roman" w:eastAsia="方正仿宋_GBK" w:cs="Times New Roman"/>
          <w:kern w:val="0"/>
          <w:sz w:val="32"/>
        </w:rPr>
        <w:t>。</w:t>
      </w:r>
    </w:p>
    <w:p>
      <w:pPr>
        <w:widowControl/>
        <w:snapToGrid w:val="0"/>
        <w:spacing w:line="600" w:lineRule="exact"/>
        <w:jc w:val="center"/>
        <w:rPr>
          <w:rFonts w:ascii="Times New Roman" w:hAnsi="Times New Roman" w:eastAsia="方正黑体_GBK" w:cs="Times New Roman"/>
          <w:kern w:val="0"/>
          <w:sz w:val="32"/>
        </w:rPr>
      </w:pPr>
      <w:r>
        <w:rPr>
          <w:rFonts w:ascii="Times New Roman" w:hAnsi="Times New Roman" w:eastAsia="方正黑体_GBK" w:cs="Times New Roman"/>
          <w:kern w:val="0"/>
          <w:sz w:val="32"/>
        </w:rPr>
        <w:t>第二章  普惠性幼儿园收费</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第八条</w:t>
      </w:r>
      <w:r>
        <w:rPr>
          <w:rFonts w:ascii="Times New Roman" w:hAnsi="Times New Roman" w:eastAsia="方正仿宋_GBK" w:cs="Times New Roman"/>
          <w:kern w:val="0"/>
          <w:sz w:val="32"/>
        </w:rPr>
        <w:t xml:space="preserve">  普惠性幼儿园</w:t>
      </w:r>
      <w:r>
        <w:rPr>
          <w:rFonts w:hint="eastAsia" w:ascii="Times New Roman" w:hAnsi="Times New Roman" w:eastAsia="方正仿宋_GBK" w:cs="Times New Roman"/>
          <w:kern w:val="0"/>
          <w:sz w:val="32"/>
        </w:rPr>
        <w:t>包括</w:t>
      </w:r>
      <w:r>
        <w:rPr>
          <w:rFonts w:ascii="Times New Roman" w:hAnsi="Times New Roman" w:eastAsia="方正仿宋_GBK" w:cs="Times New Roman"/>
          <w:kern w:val="0"/>
          <w:sz w:val="32"/>
        </w:rPr>
        <w:t>公办幼儿园和普惠性民办幼儿园。</w:t>
      </w:r>
      <w:r>
        <w:rPr>
          <w:rFonts w:hint="eastAsia" w:ascii="Times New Roman" w:hAnsi="Times New Roman" w:eastAsia="方正仿宋_GBK" w:cs="Times New Roman"/>
          <w:kern w:val="0"/>
          <w:sz w:val="32"/>
        </w:rPr>
        <w:t>非营利性民办幼儿园可以向县级人民政府教育行政部门申请认定为普惠性民办幼儿园。</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九</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普惠性幼儿园保教费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、住宿费</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托管费</w:t>
      </w:r>
      <w:r>
        <w:rPr>
          <w:rFonts w:hint="eastAsia" w:ascii="Times New Roman" w:hAnsi="Times New Roman" w:eastAsia="方正仿宋_GBK" w:cs="Times New Roman"/>
          <w:kern w:val="0"/>
          <w:sz w:val="32"/>
        </w:rPr>
        <w:t>（延时费）</w:t>
      </w:r>
      <w:r>
        <w:rPr>
          <w:rFonts w:ascii="Times New Roman" w:hAnsi="Times New Roman" w:eastAsia="方正仿宋_GBK" w:cs="Times New Roman"/>
          <w:kern w:val="0"/>
          <w:sz w:val="32"/>
        </w:rPr>
        <w:t>实行政府指导价</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伙食费、校车费</w:t>
      </w:r>
      <w:r>
        <w:rPr>
          <w:rFonts w:hint="eastAsia" w:ascii="Times New Roman" w:hAnsi="Times New Roman" w:eastAsia="方正仿宋_GBK" w:cs="Times New Roman"/>
          <w:kern w:val="0"/>
          <w:sz w:val="32"/>
        </w:rPr>
        <w:t>以及</w:t>
      </w:r>
      <w:r>
        <w:rPr>
          <w:rFonts w:ascii="Times New Roman" w:hAnsi="Times New Roman" w:eastAsia="方正仿宋_GBK" w:cs="Times New Roman"/>
          <w:kern w:val="0"/>
          <w:sz w:val="32"/>
        </w:rPr>
        <w:t>代收费实行市场调节价。</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保教费</w:t>
      </w:r>
      <w:r>
        <w:rPr>
          <w:rFonts w:hint="eastAsia" w:ascii="Times New Roman" w:hAnsi="Times New Roman" w:eastAsia="方正仿宋_GBK" w:cs="Times New Roman"/>
          <w:kern w:val="0"/>
          <w:sz w:val="32"/>
        </w:rPr>
        <w:t>（保育费）、住宿费、</w:t>
      </w:r>
      <w:r>
        <w:rPr>
          <w:rFonts w:ascii="Times New Roman" w:hAnsi="Times New Roman" w:eastAsia="方正仿宋_GBK" w:cs="Times New Roman"/>
          <w:kern w:val="0"/>
          <w:sz w:val="32"/>
        </w:rPr>
        <w:t>托管费</w:t>
      </w:r>
      <w:r>
        <w:rPr>
          <w:rFonts w:hint="eastAsia" w:ascii="Times New Roman" w:hAnsi="Times New Roman" w:eastAsia="方正仿宋_GBK" w:cs="Times New Roman"/>
          <w:kern w:val="0"/>
          <w:sz w:val="32"/>
        </w:rPr>
        <w:t>（延时费）</w:t>
      </w:r>
      <w:r>
        <w:rPr>
          <w:rFonts w:ascii="Times New Roman" w:hAnsi="Times New Roman" w:eastAsia="方正仿宋_GBK" w:cs="Times New Roman"/>
          <w:kern w:val="0"/>
          <w:sz w:val="32"/>
        </w:rPr>
        <w:t>标准由设区市教育行政部门提出</w:t>
      </w:r>
      <w:r>
        <w:rPr>
          <w:rFonts w:hint="eastAsia" w:ascii="Times New Roman" w:hAnsi="Times New Roman" w:eastAsia="方正仿宋_GBK" w:cs="Times New Roman"/>
          <w:kern w:val="0"/>
          <w:sz w:val="32"/>
        </w:rPr>
        <w:t>基准收费标准以及浮动幅度的</w:t>
      </w:r>
      <w:r>
        <w:rPr>
          <w:rFonts w:ascii="Times New Roman" w:hAnsi="Times New Roman" w:eastAsia="方正仿宋_GBK" w:cs="Times New Roman"/>
          <w:kern w:val="0"/>
          <w:sz w:val="32"/>
        </w:rPr>
        <w:t>意见，经</w:t>
      </w:r>
      <w:r>
        <w:rPr>
          <w:rFonts w:hint="eastAsia" w:ascii="Times New Roman" w:hAnsi="Times New Roman" w:eastAsia="方正仿宋_GBK" w:cs="Times New Roman"/>
          <w:kern w:val="0"/>
          <w:sz w:val="32"/>
        </w:rPr>
        <w:t>设区市</w:t>
      </w:r>
      <w:r>
        <w:rPr>
          <w:rFonts w:ascii="Times New Roman" w:hAnsi="Times New Roman" w:eastAsia="方正仿宋_GBK" w:cs="Times New Roman"/>
          <w:kern w:val="0"/>
          <w:sz w:val="32"/>
        </w:rPr>
        <w:t>发展改革部门审核，报设区市人民政府批准。</w:t>
      </w:r>
      <w:r>
        <w:rPr>
          <w:rFonts w:hint="eastAsia" w:ascii="Times New Roman" w:hAnsi="Times New Roman" w:eastAsia="方正仿宋_GBK" w:cs="Times New Roman"/>
          <w:kern w:val="0"/>
          <w:sz w:val="32"/>
        </w:rPr>
        <w:t>制定公办幼儿园收费标准还应同时报设区市财政部门审核。幼儿园在基准收费标准以及浮动幅度范围内确定具体收费标准。</w:t>
      </w:r>
    </w:p>
    <w:p>
      <w:pPr>
        <w:widowControl/>
        <w:snapToGrid w:val="0"/>
        <w:spacing w:line="600" w:lineRule="exact"/>
        <w:ind w:firstLine="640" w:firstLineChars="200"/>
        <w:rPr>
          <w:rFonts w:ascii="Times New Roman" w:hAnsi="Times New Roman" w:eastAsia="方正仿宋_GBK" w:cs="Times New Roman"/>
          <w:kern w:val="0"/>
          <w:sz w:val="32"/>
        </w:rPr>
      </w:pPr>
      <w:r>
        <w:rPr>
          <w:rFonts w:hint="eastAsia" w:ascii="Times New Roman" w:hAnsi="Times New Roman" w:eastAsia="方正仿宋_GBK" w:cs="Times New Roman"/>
          <w:kern w:val="0"/>
          <w:sz w:val="32"/>
        </w:rPr>
        <w:t>设区市教育行政部门</w:t>
      </w:r>
      <w:r>
        <w:rPr>
          <w:rFonts w:ascii="Times New Roman" w:hAnsi="Times New Roman" w:eastAsia="方正仿宋_GBK" w:cs="Times New Roman"/>
          <w:kern w:val="0"/>
          <w:sz w:val="32"/>
        </w:rPr>
        <w:t>意见，应包括幼儿园建设管理、制定调整依据和理由（成本核算或测算资料、社会捐赠及财政投入等）、调整后的收费增减额以及对幼儿家长负担和幼儿园收支影响，以及发展改革、财政等部门需要提供的其他情况。</w:t>
      </w:r>
    </w:p>
    <w:p>
      <w:pPr>
        <w:widowControl/>
        <w:snapToGrid w:val="0"/>
        <w:spacing w:line="600" w:lineRule="exact"/>
        <w:ind w:firstLine="640" w:firstLineChars="200"/>
        <w:rPr>
          <w:rFonts w:ascii="Times New Roman" w:hAnsi="Times New Roman" w:eastAsia="方正仿宋_GBK" w:cs="Times New Roman"/>
          <w:kern w:val="0"/>
          <w:sz w:val="32"/>
        </w:rPr>
      </w:pPr>
      <w:r>
        <w:rPr>
          <w:rFonts w:hint="eastAsia" w:ascii="方正黑体_GBK" w:hAnsi="Times New Roman" w:eastAsia="方正黑体_GBK" w:cs="Times New Roman"/>
          <w:kern w:val="0"/>
          <w:sz w:val="32"/>
        </w:rPr>
        <w:t>第十条</w:t>
      </w:r>
      <w:r>
        <w:rPr>
          <w:rFonts w:hint="eastAsia" w:ascii="Times New Roman" w:hAnsi="Times New Roman" w:eastAsia="方正仿宋_GBK" w:cs="Times New Roman"/>
          <w:kern w:val="0"/>
          <w:sz w:val="32"/>
        </w:rPr>
        <w:t xml:space="preserve"> </w:t>
      </w:r>
      <w:r>
        <w:rPr>
          <w:rFonts w:ascii="Times New Roman" w:hAnsi="Times New Roman" w:eastAsia="方正仿宋_GBK" w:cs="Times New Roman"/>
          <w:kern w:val="0"/>
          <w:sz w:val="32"/>
        </w:rPr>
        <w:t>制定或者调整普惠性幼儿园收费标准，</w:t>
      </w:r>
      <w:r>
        <w:rPr>
          <w:rFonts w:hint="eastAsia" w:ascii="Times New Roman" w:hAnsi="Times New Roman" w:eastAsia="方正仿宋_GBK" w:cs="Times New Roman"/>
          <w:kern w:val="0"/>
          <w:sz w:val="32"/>
        </w:rPr>
        <w:t>应在成本调查基础上，以扣除政府投入、社会无偿捐赠等后的成本为依据，综合考虑</w:t>
      </w:r>
      <w:r>
        <w:rPr>
          <w:rFonts w:ascii="Times New Roman" w:hAnsi="Times New Roman" w:eastAsia="方正仿宋_GBK" w:cs="Times New Roman"/>
          <w:kern w:val="0"/>
          <w:sz w:val="32"/>
        </w:rPr>
        <w:t>经济</w:t>
      </w:r>
      <w:r>
        <w:rPr>
          <w:rFonts w:hint="eastAsia" w:ascii="Times New Roman" w:hAnsi="Times New Roman" w:eastAsia="方正仿宋_GBK" w:cs="Times New Roman"/>
          <w:kern w:val="0"/>
          <w:sz w:val="32"/>
        </w:rPr>
        <w:t>社会</w:t>
      </w:r>
      <w:r>
        <w:rPr>
          <w:rFonts w:ascii="Times New Roman" w:hAnsi="Times New Roman" w:eastAsia="方正仿宋_GBK" w:cs="Times New Roman"/>
          <w:kern w:val="0"/>
          <w:sz w:val="32"/>
        </w:rPr>
        <w:t>发展水平</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群众承受能力、市场供求状况</w:t>
      </w:r>
      <w:r>
        <w:rPr>
          <w:rFonts w:hint="eastAsia" w:ascii="Times New Roman" w:hAnsi="Times New Roman" w:eastAsia="方正仿宋_GBK" w:cs="Times New Roman"/>
          <w:kern w:val="0"/>
          <w:sz w:val="32"/>
        </w:rPr>
        <w:t>、机构性质、服务类型</w:t>
      </w:r>
      <w:r>
        <w:rPr>
          <w:rFonts w:ascii="Times New Roman" w:hAnsi="Times New Roman" w:eastAsia="方正仿宋_GBK" w:cs="Times New Roman"/>
          <w:kern w:val="0"/>
          <w:sz w:val="32"/>
        </w:rPr>
        <w:t>等</w:t>
      </w:r>
      <w:r>
        <w:rPr>
          <w:rFonts w:hint="eastAsia" w:ascii="Times New Roman" w:hAnsi="Times New Roman" w:eastAsia="方正仿宋_GBK" w:cs="Times New Roman"/>
          <w:kern w:val="0"/>
          <w:sz w:val="32"/>
        </w:rPr>
        <w:t>情况</w:t>
      </w:r>
      <w:r>
        <w:rPr>
          <w:rFonts w:ascii="Times New Roman" w:hAnsi="Times New Roman" w:eastAsia="方正仿宋_GBK" w:cs="Times New Roman"/>
          <w:kern w:val="0"/>
          <w:sz w:val="32"/>
        </w:rPr>
        <w:t>合理确定</w:t>
      </w:r>
      <w:r>
        <w:rPr>
          <w:rFonts w:hint="eastAsia" w:ascii="Times New Roman" w:hAnsi="Times New Roman" w:eastAsia="方正仿宋_GBK" w:cs="Times New Roman"/>
          <w:kern w:val="0"/>
          <w:sz w:val="32"/>
        </w:rPr>
        <w:t>。</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第十</w:t>
      </w:r>
      <w:r>
        <w:rPr>
          <w:rFonts w:hint="eastAsia" w:ascii="Times New Roman" w:hAnsi="Times New Roman" w:eastAsia="方正黑体_GBK" w:cs="Times New Roman"/>
          <w:kern w:val="0"/>
          <w:sz w:val="32"/>
        </w:rPr>
        <w:t>一</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w:t>
      </w:r>
      <w:r>
        <w:rPr>
          <w:rFonts w:hint="eastAsia" w:ascii="Times New Roman" w:hAnsi="Times New Roman" w:eastAsia="方正仿宋_GBK" w:cs="Times New Roman"/>
          <w:kern w:val="0"/>
          <w:sz w:val="32"/>
        </w:rPr>
        <w:t>普惠性</w:t>
      </w:r>
      <w:r>
        <w:rPr>
          <w:rFonts w:ascii="Times New Roman" w:hAnsi="Times New Roman" w:eastAsia="方正仿宋_GBK" w:cs="Times New Roman"/>
          <w:kern w:val="0"/>
          <w:sz w:val="32"/>
        </w:rPr>
        <w:t>幼儿园保教费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实行</w:t>
      </w:r>
      <w:r>
        <w:rPr>
          <w:rFonts w:hint="eastAsia" w:ascii="Times New Roman" w:hAnsi="Times New Roman" w:eastAsia="方正仿宋_GBK" w:cs="Times New Roman"/>
          <w:kern w:val="0"/>
          <w:sz w:val="32"/>
        </w:rPr>
        <w:t>分类管理，依据幼儿园办园类型、办园条件、班型设置、地区差异制定</w:t>
      </w:r>
      <w:bookmarkStart w:id="2" w:name="_GoBack"/>
      <w:bookmarkEnd w:id="2"/>
      <w:r>
        <w:rPr>
          <w:rFonts w:hint="eastAsia" w:ascii="Times New Roman" w:hAnsi="Times New Roman" w:eastAsia="方正仿宋_GBK" w:cs="Times New Roman"/>
          <w:kern w:val="0"/>
          <w:sz w:val="32"/>
        </w:rPr>
        <w:t>收费标准。</w:t>
      </w:r>
      <w:r>
        <w:rPr>
          <w:rFonts w:ascii="Times New Roman" w:hAnsi="Times New Roman" w:eastAsia="方正仿宋_GBK" w:cs="Times New Roman"/>
          <w:kern w:val="0"/>
          <w:sz w:val="32"/>
        </w:rPr>
        <w:t>差额拨款或者自收自支的公办幼儿园，以及部队、高校、企业（国有集体）、街道、社区举办的公办幼儿园，保教费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收费标准可以在同类型公办幼儿园收费标准基础上</w:t>
      </w:r>
      <w:r>
        <w:rPr>
          <w:rFonts w:hint="eastAsia" w:ascii="Times New Roman" w:hAnsi="Times New Roman" w:eastAsia="方正仿宋_GBK" w:cs="Times New Roman"/>
          <w:kern w:val="0"/>
          <w:sz w:val="32"/>
        </w:rPr>
        <w:t>适当</w:t>
      </w:r>
      <w:r>
        <w:rPr>
          <w:rFonts w:ascii="Times New Roman" w:hAnsi="Times New Roman" w:eastAsia="方正仿宋_GBK" w:cs="Times New Roman"/>
          <w:kern w:val="0"/>
          <w:sz w:val="32"/>
        </w:rPr>
        <w:t>上浮</w:t>
      </w:r>
      <w:r>
        <w:rPr>
          <w:rFonts w:hint="eastAsia" w:ascii="Times New Roman" w:hAnsi="Times New Roman" w:eastAsia="方正仿宋_GBK" w:cs="Times New Roman"/>
          <w:kern w:val="0"/>
          <w:sz w:val="32"/>
        </w:rPr>
        <w:t>，普惠性民办幼儿园保教费（保育费）收费标准可以在上述收费标准基础上适当上浮</w:t>
      </w:r>
      <w:r>
        <w:rPr>
          <w:rFonts w:ascii="Times New Roman" w:hAnsi="Times New Roman" w:eastAsia="方正仿宋_GBK" w:cs="Times New Roman"/>
          <w:kern w:val="0"/>
          <w:sz w:val="32"/>
        </w:rPr>
        <w:t>。</w:t>
      </w:r>
    </w:p>
    <w:p>
      <w:pPr>
        <w:widowControl/>
        <w:snapToGrid w:val="0"/>
        <w:spacing w:line="600" w:lineRule="exact"/>
        <w:jc w:val="center"/>
        <w:rPr>
          <w:rFonts w:ascii="Times New Roman" w:hAnsi="Times New Roman" w:eastAsia="方正黑体_GBK" w:cs="Times New Roman"/>
          <w:kern w:val="0"/>
          <w:sz w:val="32"/>
        </w:rPr>
      </w:pPr>
      <w:r>
        <w:rPr>
          <w:rFonts w:ascii="Times New Roman" w:hAnsi="Times New Roman" w:eastAsia="方正黑体_GBK" w:cs="Times New Roman"/>
          <w:kern w:val="0"/>
          <w:sz w:val="32"/>
        </w:rPr>
        <w:t xml:space="preserve">第三章  </w:t>
      </w:r>
      <w:r>
        <w:rPr>
          <w:rFonts w:hint="eastAsia" w:ascii="Times New Roman" w:hAnsi="Times New Roman" w:eastAsia="方正黑体_GBK" w:cs="Times New Roman"/>
          <w:kern w:val="0"/>
          <w:sz w:val="32"/>
        </w:rPr>
        <w:t>其他类型</w:t>
      </w:r>
      <w:r>
        <w:rPr>
          <w:rFonts w:ascii="Times New Roman" w:hAnsi="Times New Roman" w:eastAsia="方正黑体_GBK" w:cs="Times New Roman"/>
          <w:kern w:val="0"/>
          <w:sz w:val="32"/>
        </w:rPr>
        <w:t>幼儿园收费</w:t>
      </w:r>
    </w:p>
    <w:p>
      <w:pPr>
        <w:widowControl/>
        <w:snapToGrid w:val="0"/>
        <w:spacing w:line="600" w:lineRule="exact"/>
        <w:ind w:firstLine="640" w:firstLineChars="200"/>
        <w:rPr>
          <w:rFonts w:ascii="Times New Roman" w:hAnsi="Times New Roman" w:eastAsia="方正仿宋_GBK" w:cs="Times New Roman"/>
          <w:kern w:val="0"/>
          <w:sz w:val="32"/>
        </w:rPr>
      </w:pPr>
      <w:r>
        <w:rPr>
          <w:rFonts w:hint="eastAsia" w:ascii="Times New Roman" w:hAnsi="Times New Roman" w:eastAsia="方正黑体_GBK" w:cs="Times New Roman"/>
          <w:kern w:val="0"/>
          <w:sz w:val="32"/>
        </w:rPr>
        <w:t>第十二条</w:t>
      </w:r>
      <w:r>
        <w:rPr>
          <w:rFonts w:hint="eastAsia" w:ascii="Times New Roman" w:hAnsi="Times New Roman" w:eastAsia="方正仿宋_GBK" w:cs="Times New Roman"/>
          <w:kern w:val="0"/>
          <w:sz w:val="32"/>
        </w:rPr>
        <w:t xml:space="preserve">  普惠性民办幼儿园以外的其他非营利性民办幼儿园收取的保教费（保育费）、住宿费、</w:t>
      </w:r>
      <w:r>
        <w:rPr>
          <w:rFonts w:ascii="Times New Roman" w:hAnsi="Times New Roman" w:eastAsia="方正仿宋_GBK" w:cs="Times New Roman"/>
          <w:kern w:val="0"/>
          <w:sz w:val="32"/>
        </w:rPr>
        <w:t>托管费</w:t>
      </w:r>
      <w:r>
        <w:rPr>
          <w:rFonts w:hint="eastAsia" w:ascii="Times New Roman" w:hAnsi="Times New Roman" w:eastAsia="方正仿宋_GBK" w:cs="Times New Roman"/>
          <w:kern w:val="0"/>
          <w:sz w:val="32"/>
        </w:rPr>
        <w:t>（延时费）</w:t>
      </w:r>
      <w:r>
        <w:rPr>
          <w:rFonts w:ascii="Times New Roman" w:hAnsi="Times New Roman" w:eastAsia="方正仿宋_GBK" w:cs="Times New Roman"/>
          <w:kern w:val="0"/>
          <w:sz w:val="32"/>
        </w:rPr>
        <w:t>实行政府指导价</w:t>
      </w:r>
      <w:r>
        <w:rPr>
          <w:rFonts w:hint="eastAsia" w:ascii="Times New Roman" w:hAnsi="Times New Roman" w:eastAsia="方正仿宋_GBK" w:cs="Times New Roman"/>
          <w:kern w:val="0"/>
          <w:sz w:val="32"/>
        </w:rPr>
        <w:t>，收费管理方式参照普惠性民办幼儿园执行。</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第十</w:t>
      </w:r>
      <w:r>
        <w:rPr>
          <w:rFonts w:hint="eastAsia" w:ascii="Times New Roman" w:hAnsi="Times New Roman" w:eastAsia="方正黑体_GBK" w:cs="Times New Roman"/>
          <w:kern w:val="0"/>
          <w:sz w:val="32"/>
        </w:rPr>
        <w:t>三</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营利性民办幼儿园收费实行市场调节价。幼儿园</w:t>
      </w:r>
      <w:r>
        <w:rPr>
          <w:rFonts w:hint="eastAsia" w:ascii="Times New Roman" w:hAnsi="Times New Roman" w:eastAsia="方正仿宋_GBK" w:cs="Times New Roman"/>
          <w:kern w:val="0"/>
          <w:sz w:val="32"/>
          <w:lang w:eastAsia="zh-CN"/>
        </w:rPr>
        <w:t>制定或者调整收费标准</w:t>
      </w:r>
      <w:r>
        <w:rPr>
          <w:rFonts w:ascii="Times New Roman" w:hAnsi="Times New Roman" w:eastAsia="方正仿宋_GBK" w:cs="Times New Roman"/>
          <w:kern w:val="0"/>
          <w:sz w:val="32"/>
        </w:rPr>
        <w:t>应当遵循公平、合法和诚实信用的原则，依据办园成本、服务内容、服务质量、</w:t>
      </w:r>
      <w:r>
        <w:rPr>
          <w:rFonts w:hint="eastAsia" w:ascii="Times New Roman" w:hAnsi="Times New Roman" w:eastAsia="方正仿宋_GBK" w:cs="Times New Roman"/>
          <w:kern w:val="0"/>
          <w:sz w:val="32"/>
        </w:rPr>
        <w:t>群众</w:t>
      </w:r>
      <w:r>
        <w:rPr>
          <w:rFonts w:ascii="Times New Roman" w:hAnsi="Times New Roman" w:eastAsia="方正仿宋_GBK" w:cs="Times New Roman"/>
          <w:kern w:val="0"/>
          <w:sz w:val="32"/>
        </w:rPr>
        <w:t>承受能力及市场</w:t>
      </w:r>
      <w:r>
        <w:rPr>
          <w:rFonts w:hint="eastAsia" w:ascii="Times New Roman" w:hAnsi="Times New Roman" w:eastAsia="方正仿宋_GBK" w:cs="Times New Roman"/>
          <w:kern w:val="0"/>
          <w:sz w:val="32"/>
        </w:rPr>
        <w:t>供求</w:t>
      </w:r>
      <w:r>
        <w:rPr>
          <w:rFonts w:ascii="Times New Roman" w:hAnsi="Times New Roman" w:eastAsia="方正仿宋_GBK" w:cs="Times New Roman"/>
          <w:kern w:val="0"/>
          <w:sz w:val="32"/>
        </w:rPr>
        <w:t>状况等合理制定。</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第十</w:t>
      </w:r>
      <w:r>
        <w:rPr>
          <w:rFonts w:hint="eastAsia" w:ascii="Times New Roman" w:hAnsi="Times New Roman" w:eastAsia="方正黑体_GBK" w:cs="Times New Roman"/>
          <w:kern w:val="0"/>
          <w:sz w:val="32"/>
        </w:rPr>
        <w:t>四</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营利性民办幼儿园应当与</w:t>
      </w:r>
      <w:r>
        <w:rPr>
          <w:rFonts w:hint="eastAsia" w:ascii="Times New Roman" w:hAnsi="Times New Roman" w:eastAsia="方正仿宋_GBK" w:cs="Times New Roman"/>
          <w:kern w:val="0"/>
          <w:sz w:val="32"/>
        </w:rPr>
        <w:t>儿童</w:t>
      </w:r>
      <w:r>
        <w:rPr>
          <w:rFonts w:ascii="Times New Roman" w:hAnsi="Times New Roman" w:eastAsia="方正仿宋_GBK" w:cs="Times New Roman"/>
          <w:kern w:val="0"/>
          <w:sz w:val="32"/>
        </w:rPr>
        <w:t>家长签订协议，明确收费方式、收费标准、收费期限、服务项目、服务内容和退费规定等内容。</w:t>
      </w:r>
    </w:p>
    <w:p>
      <w:pPr>
        <w:widowControl/>
        <w:snapToGrid w:val="0"/>
        <w:spacing w:line="600" w:lineRule="exact"/>
        <w:ind w:firstLine="640" w:firstLineChars="200"/>
        <w:jc w:val="center"/>
        <w:rPr>
          <w:rFonts w:ascii="Times New Roman" w:hAnsi="Times New Roman" w:eastAsia="方正黑体_GBK" w:cs="Times New Roman"/>
          <w:kern w:val="0"/>
          <w:sz w:val="32"/>
        </w:rPr>
      </w:pPr>
      <w:bookmarkStart w:id="0" w:name="OLE_LINK5"/>
      <w:bookmarkEnd w:id="0"/>
      <w:bookmarkStart w:id="1" w:name="OLE_LINK4"/>
      <w:bookmarkEnd w:id="1"/>
      <w:r>
        <w:rPr>
          <w:rFonts w:ascii="Times New Roman" w:hAnsi="Times New Roman" w:eastAsia="方正黑体_GBK" w:cs="Times New Roman"/>
          <w:kern w:val="0"/>
          <w:sz w:val="32"/>
        </w:rPr>
        <w:t>第四章  定价成本审核</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十五</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制定或者调整</w:t>
      </w:r>
      <w:r>
        <w:rPr>
          <w:rFonts w:hint="eastAsia" w:ascii="Times New Roman" w:hAnsi="Times New Roman" w:eastAsia="方正仿宋_GBK" w:cs="Times New Roman"/>
          <w:kern w:val="0"/>
          <w:sz w:val="32"/>
        </w:rPr>
        <w:t>普惠性</w:t>
      </w:r>
      <w:r>
        <w:rPr>
          <w:rFonts w:ascii="Times New Roman" w:hAnsi="Times New Roman" w:eastAsia="方正仿宋_GBK" w:cs="Times New Roman"/>
          <w:kern w:val="0"/>
          <w:sz w:val="32"/>
        </w:rPr>
        <w:t>幼儿园</w:t>
      </w:r>
      <w:r>
        <w:rPr>
          <w:rFonts w:hint="eastAsia" w:ascii="Times New Roman" w:hAnsi="Times New Roman" w:eastAsia="方正仿宋_GBK" w:cs="Times New Roman"/>
          <w:kern w:val="0"/>
          <w:sz w:val="32"/>
        </w:rPr>
        <w:t>和其他非营利性民办幼儿园</w:t>
      </w:r>
      <w:r>
        <w:rPr>
          <w:rFonts w:ascii="Times New Roman" w:hAnsi="Times New Roman" w:eastAsia="方正仿宋_GBK" w:cs="Times New Roman"/>
          <w:kern w:val="0"/>
          <w:sz w:val="32"/>
        </w:rPr>
        <w:t>收费标准，应当加强定价成本</w:t>
      </w:r>
      <w:r>
        <w:rPr>
          <w:rFonts w:hint="eastAsia" w:ascii="Times New Roman" w:hAnsi="Times New Roman" w:eastAsia="方正仿宋_GBK" w:cs="Times New Roman"/>
          <w:kern w:val="0"/>
          <w:sz w:val="32"/>
        </w:rPr>
        <w:t>调查和</w:t>
      </w:r>
      <w:r>
        <w:rPr>
          <w:rFonts w:ascii="Times New Roman" w:hAnsi="Times New Roman" w:eastAsia="方正仿宋_GBK" w:cs="Times New Roman"/>
          <w:kern w:val="0"/>
          <w:sz w:val="32"/>
        </w:rPr>
        <w:t>审核，严格核减不合理支出。</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第十</w:t>
      </w:r>
      <w:r>
        <w:rPr>
          <w:rFonts w:hint="eastAsia" w:ascii="Times New Roman" w:hAnsi="Times New Roman" w:eastAsia="方正黑体_GBK" w:cs="Times New Roman"/>
          <w:kern w:val="0"/>
          <w:sz w:val="32"/>
        </w:rPr>
        <w:t>六</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幼儿园保教费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定价成本主要包括工资福利支出、商品和服务支出、对个人和家庭的补助支出、固定资产折旧和无形资产摊销。</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第十</w:t>
      </w:r>
      <w:r>
        <w:rPr>
          <w:rFonts w:hint="eastAsia" w:ascii="Times New Roman" w:hAnsi="Times New Roman" w:eastAsia="方正黑体_GBK" w:cs="Times New Roman"/>
          <w:kern w:val="0"/>
          <w:sz w:val="32"/>
        </w:rPr>
        <w:t>七</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幼儿园生均保教费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定价成本是指幼儿园保育和教育一个幼儿的年平均成本。</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生均保教费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定价成本=保教费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定价总成本÷幼儿标准人数</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幼儿标准人数=（年初幼儿数×8+年末幼儿数×4）÷12</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幼儿班均人数不得超过规定的限额，其中大、中、小班最高限额分别为35人、30人、25人，超过限额的人数不得计入幼儿标准人数。</w:t>
      </w:r>
      <w:r>
        <w:rPr>
          <w:rFonts w:hint="eastAsia" w:ascii="Times New Roman" w:hAnsi="Times New Roman" w:eastAsia="方正仿宋_GBK" w:cs="Times New Roman"/>
          <w:kern w:val="0"/>
          <w:sz w:val="32"/>
        </w:rPr>
        <w:t>托班班型最高限额为20人。</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第十</w:t>
      </w:r>
      <w:r>
        <w:rPr>
          <w:rFonts w:hint="eastAsia" w:ascii="Times New Roman" w:hAnsi="Times New Roman" w:eastAsia="方正黑体_GBK" w:cs="Times New Roman"/>
          <w:kern w:val="0"/>
          <w:sz w:val="32"/>
        </w:rPr>
        <w:t>八</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工资福利支出包括职工工资总额、伙食补助费、社会保险费</w:t>
      </w:r>
      <w:r>
        <w:rPr>
          <w:rFonts w:hint="eastAsia" w:ascii="Times New Roman" w:hAnsi="Times New Roman" w:eastAsia="方正仿宋_GBK" w:cs="Times New Roman"/>
          <w:kern w:val="0"/>
          <w:sz w:val="32"/>
        </w:rPr>
        <w:t>、住房公积金、职工教育经费、福利费、工会经费和</w:t>
      </w:r>
      <w:r>
        <w:rPr>
          <w:rFonts w:ascii="Times New Roman" w:hAnsi="Times New Roman" w:eastAsia="方正仿宋_GBK" w:cs="Times New Roman"/>
          <w:kern w:val="0"/>
          <w:sz w:val="32"/>
        </w:rPr>
        <w:t>其他工资福利支出。</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职工工资总额包括基本工资、绩效工资、津贴补贴、奖金和其他工资支出等。职工工资总额按照职工平均工资与在岗职工人数核定。由政府有关部门进行工资管理的，职工工资总额上限为按照其工资管理核定的数值。职工平均工资原则上据实核定，但不得超过统计部门公布的当地该行业职工平均工资水平。</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在岗职工人数核定方法，</w:t>
      </w:r>
      <w:r>
        <w:rPr>
          <w:rFonts w:hint="eastAsia" w:ascii="Times New Roman" w:hAnsi="Times New Roman" w:eastAsia="方正仿宋_GBK" w:cs="Times New Roman"/>
          <w:kern w:val="0"/>
          <w:sz w:val="32"/>
        </w:rPr>
        <w:t>按照</w:t>
      </w:r>
      <w:r>
        <w:rPr>
          <w:rFonts w:ascii="Times New Roman" w:hAnsi="Times New Roman" w:eastAsia="方正仿宋_GBK" w:cs="Times New Roman"/>
          <w:kern w:val="0"/>
          <w:sz w:val="32"/>
        </w:rPr>
        <w:t>教育部《幼儿园教职工配备标准（暂行）》（教师〔2013〕1号）</w:t>
      </w:r>
      <w:r>
        <w:rPr>
          <w:rFonts w:hint="eastAsia" w:ascii="Times New Roman" w:hAnsi="Times New Roman" w:eastAsia="方正仿宋_GBK" w:cs="Times New Roman"/>
          <w:kern w:val="0"/>
          <w:sz w:val="32"/>
        </w:rPr>
        <w:t>核定</w:t>
      </w:r>
      <w:r>
        <w:rPr>
          <w:rFonts w:ascii="Times New Roman" w:hAnsi="Times New Roman" w:eastAsia="方正仿宋_GBK" w:cs="Times New Roman"/>
          <w:kern w:val="0"/>
          <w:sz w:val="32"/>
        </w:rPr>
        <w:t>。幼儿园教职工高于配备标准的应当核减，低于配备标准的据实核定。为幼儿提供住宿、伙食、托管、校车等服务的教职工及人员费用，通过购买服务为幼儿园提供安保、卫生保健的工作人员及费用，不得计入教职工核定人数及工资总额中。</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社会保险费、住房公积金、职工教育经费、工会经费、福利费，原则上按照幼儿园实缴基数核定，但不得超过核定的职工工资总额和当地政府规定的比例。</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第十</w:t>
      </w:r>
      <w:r>
        <w:rPr>
          <w:rFonts w:hint="eastAsia" w:ascii="Times New Roman" w:hAnsi="Times New Roman" w:eastAsia="方正黑体_GBK" w:cs="Times New Roman"/>
          <w:kern w:val="0"/>
          <w:sz w:val="32"/>
        </w:rPr>
        <w:t>九</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商品和服务支出包括办公费、印刷费、咨询费、手续费、水电费、邮电费、取暖费、安保费、保洁费、绿化费、物业费、差旅费、维修费、租赁费、会议费、业务招待费、专用材料费、劳务费、</w:t>
      </w:r>
      <w:r>
        <w:rPr>
          <w:rFonts w:hint="eastAsia" w:ascii="Times New Roman" w:hAnsi="Times New Roman" w:eastAsia="方正仿宋_GBK" w:cs="Times New Roman"/>
          <w:kern w:val="0"/>
          <w:sz w:val="32"/>
        </w:rPr>
        <w:t>幼儿</w:t>
      </w:r>
      <w:r>
        <w:rPr>
          <w:rFonts w:ascii="Times New Roman" w:hAnsi="Times New Roman" w:eastAsia="方正仿宋_GBK" w:cs="Times New Roman"/>
          <w:kern w:val="0"/>
          <w:sz w:val="32"/>
        </w:rPr>
        <w:t>活动费以及其他商品和服务支出等。</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维修费原则上据实核定。超过该固定资产原值20%的大修理费用，按照固定资产预计可使用年限分摊。</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业务招待费按照不超过当年单位预算中</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商品和服务支出</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的2%计入定价成本。未实施单位预算管理的，按照当年</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商品和服务支出</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扣除</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业务招待费和维修费</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余额的2%核定。未超过2%的据实核定，超出部分予以核减。</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其他商品和服务支出总额不得超过当年已核定的</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商品和服务支出</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总额（扣除业务招待费、维修费及其他商品和服务支出）的15%。未超过15%的据实核定，超出部分予以核减。</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第二十条</w:t>
      </w:r>
      <w:r>
        <w:rPr>
          <w:rFonts w:ascii="Times New Roman" w:hAnsi="Times New Roman" w:eastAsia="方正仿宋_GBK" w:cs="Times New Roman"/>
          <w:kern w:val="0"/>
          <w:sz w:val="32"/>
        </w:rPr>
        <w:t xml:space="preserve">  对个人和家庭的补助支出包括退休费、退职费、抚恤费、生活补助、医疗费、助学金及其他对个人和家庭补助支出等。</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二十一</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固定资产折旧采用年限平均法。文物、陈列品、艺术品和档案不计提折旧。共用的固定资产，应当根据具体使用情况合理分摊折旧。提供住宿服务的设备、用具，提供校车接送服务的交通工具，以及食堂专用的各种燃具、炊具、餐具、餐桌椅、冷藏设备等资产的折旧，不得计入定价成本。</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二</w:t>
      </w:r>
      <w:r>
        <w:rPr>
          <w:rFonts w:ascii="Times New Roman" w:hAnsi="Times New Roman" w:eastAsia="方正黑体_GBK" w:cs="Times New Roman"/>
          <w:kern w:val="0"/>
          <w:sz w:val="32"/>
        </w:rPr>
        <w:t>十</w:t>
      </w:r>
      <w:r>
        <w:rPr>
          <w:rFonts w:hint="eastAsia" w:ascii="Times New Roman" w:hAnsi="Times New Roman" w:eastAsia="方正黑体_GBK" w:cs="Times New Roman"/>
          <w:kern w:val="0"/>
          <w:sz w:val="32"/>
        </w:rPr>
        <w:t>二</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无形资产摊销采用直线摊销法。土地使用权费已计入地面建筑物价值且无法分离的，随建筑物提取折旧，其他按照土地使用权年限分摊。专利权等其他无形资产，按受益年限分摊，没有明确受益年限的按照不少于10年分摊。</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二</w:t>
      </w:r>
      <w:r>
        <w:rPr>
          <w:rFonts w:ascii="Times New Roman" w:hAnsi="Times New Roman" w:eastAsia="方正黑体_GBK" w:cs="Times New Roman"/>
          <w:kern w:val="0"/>
          <w:sz w:val="32"/>
        </w:rPr>
        <w:t>十</w:t>
      </w:r>
      <w:r>
        <w:rPr>
          <w:rFonts w:hint="eastAsia" w:ascii="Times New Roman" w:hAnsi="Times New Roman" w:eastAsia="方正黑体_GBK" w:cs="Times New Roman"/>
          <w:kern w:val="0"/>
          <w:sz w:val="32"/>
        </w:rPr>
        <w:t>三</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幼儿园生均住宿费定价成本是指为幼儿提供住宿所支出的年平均成本。</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生均住宿费定价成本=住宿费总成本÷住宿幼儿年均总人数</w:t>
      </w:r>
      <w:r>
        <w:rPr>
          <w:rFonts w:hint="eastAsia" w:ascii="Times New Roman" w:hAnsi="Times New Roman" w:eastAsia="方正仿宋_GBK" w:cs="Times New Roman"/>
          <w:kern w:val="0"/>
          <w:sz w:val="32"/>
        </w:rPr>
        <w:t>。</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住宿幼儿年均总人数=（年初住宿幼儿数×8＋年末住宿幼儿数×4）÷12</w:t>
      </w:r>
      <w:r>
        <w:rPr>
          <w:rFonts w:hint="eastAsia" w:ascii="Times New Roman" w:hAnsi="Times New Roman" w:eastAsia="方正仿宋_GBK" w:cs="Times New Roman"/>
          <w:kern w:val="0"/>
          <w:sz w:val="32"/>
        </w:rPr>
        <w:t>。</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二</w:t>
      </w:r>
      <w:r>
        <w:rPr>
          <w:rFonts w:ascii="Times New Roman" w:hAnsi="Times New Roman" w:eastAsia="方正黑体_GBK" w:cs="Times New Roman"/>
          <w:kern w:val="0"/>
          <w:sz w:val="32"/>
        </w:rPr>
        <w:t>十</w:t>
      </w:r>
      <w:r>
        <w:rPr>
          <w:rFonts w:hint="eastAsia" w:ascii="Times New Roman" w:hAnsi="Times New Roman" w:eastAsia="方正黑体_GBK" w:cs="Times New Roman"/>
          <w:kern w:val="0"/>
          <w:sz w:val="32"/>
        </w:rPr>
        <w:t>四</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托管费</w:t>
      </w:r>
      <w:r>
        <w:rPr>
          <w:rFonts w:hint="eastAsia" w:ascii="Times New Roman" w:hAnsi="Times New Roman" w:eastAsia="方正仿宋_GBK" w:cs="Times New Roman"/>
          <w:kern w:val="0"/>
          <w:sz w:val="32"/>
        </w:rPr>
        <w:t>、延时费</w:t>
      </w:r>
      <w:r>
        <w:rPr>
          <w:rFonts w:ascii="Times New Roman" w:hAnsi="Times New Roman" w:eastAsia="方正仿宋_GBK" w:cs="Times New Roman"/>
          <w:kern w:val="0"/>
          <w:sz w:val="32"/>
        </w:rPr>
        <w:t>定价成本为参与托管</w:t>
      </w:r>
      <w:r>
        <w:rPr>
          <w:rFonts w:hint="eastAsia" w:ascii="Times New Roman" w:hAnsi="Times New Roman" w:eastAsia="方正仿宋_GBK" w:cs="Times New Roman"/>
          <w:kern w:val="0"/>
          <w:sz w:val="32"/>
        </w:rPr>
        <w:t>、延时</w:t>
      </w:r>
      <w:r>
        <w:rPr>
          <w:rFonts w:ascii="Times New Roman" w:hAnsi="Times New Roman" w:eastAsia="方正仿宋_GBK" w:cs="Times New Roman"/>
          <w:kern w:val="0"/>
          <w:sz w:val="32"/>
        </w:rPr>
        <w:t>服务教职工的劳务补助费用支出。</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二</w:t>
      </w:r>
      <w:r>
        <w:rPr>
          <w:rFonts w:ascii="Times New Roman" w:hAnsi="Times New Roman" w:eastAsia="方正黑体_GBK" w:cs="Times New Roman"/>
          <w:kern w:val="0"/>
          <w:sz w:val="32"/>
        </w:rPr>
        <w:t>十</w:t>
      </w:r>
      <w:r>
        <w:rPr>
          <w:rFonts w:hint="eastAsia" w:ascii="Times New Roman" w:hAnsi="Times New Roman" w:eastAsia="方正黑体_GBK" w:cs="Times New Roman"/>
          <w:kern w:val="0"/>
          <w:sz w:val="32"/>
        </w:rPr>
        <w:t>五</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w:t>
      </w:r>
      <w:r>
        <w:rPr>
          <w:rFonts w:hint="eastAsia" w:ascii="Times New Roman" w:hAnsi="Times New Roman" w:eastAsia="方正仿宋_GBK" w:cs="Times New Roman"/>
          <w:kern w:val="0"/>
          <w:sz w:val="32"/>
        </w:rPr>
        <w:t>财政性补助资金、上级补助资金</w:t>
      </w:r>
      <w:r>
        <w:rPr>
          <w:rFonts w:ascii="Times New Roman" w:hAnsi="Times New Roman" w:eastAsia="方正仿宋_GBK" w:cs="Times New Roman"/>
          <w:kern w:val="0"/>
          <w:sz w:val="32"/>
        </w:rPr>
        <w:t>、社会无偿捐赠收入以及因超限额招生取得的收入，应当冲减当期保教费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总成本。</w:t>
      </w:r>
    </w:p>
    <w:p>
      <w:pPr>
        <w:widowControl/>
        <w:snapToGrid w:val="0"/>
        <w:spacing w:line="600" w:lineRule="exact"/>
        <w:jc w:val="center"/>
        <w:rPr>
          <w:rFonts w:ascii="Times New Roman" w:hAnsi="Times New Roman" w:eastAsia="方正黑体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五</w:t>
      </w:r>
      <w:r>
        <w:rPr>
          <w:rFonts w:ascii="Times New Roman" w:hAnsi="Times New Roman" w:eastAsia="方正黑体_GBK" w:cs="Times New Roman"/>
          <w:kern w:val="0"/>
          <w:sz w:val="32"/>
        </w:rPr>
        <w:t>章  监督和管理</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二十六</w:t>
      </w:r>
      <w:r>
        <w:rPr>
          <w:rFonts w:ascii="Times New Roman" w:hAnsi="Times New Roman" w:eastAsia="方正黑体_GBK" w:cs="Times New Roman"/>
          <w:kern w:val="0"/>
          <w:sz w:val="32"/>
        </w:rPr>
        <w:t>条</w:t>
      </w:r>
      <w:r>
        <w:rPr>
          <w:rFonts w:hint="eastAsia" w:ascii="Times New Roman" w:hAnsi="Times New Roman" w:eastAsia="方正黑体_GBK" w:cs="Times New Roman"/>
          <w:kern w:val="0"/>
          <w:sz w:val="32"/>
        </w:rPr>
        <w:t xml:space="preserve">  </w:t>
      </w:r>
      <w:r>
        <w:rPr>
          <w:rFonts w:ascii="Times New Roman" w:hAnsi="Times New Roman" w:eastAsia="方正仿宋_GBK" w:cs="Times New Roman"/>
          <w:kern w:val="0"/>
          <w:sz w:val="32"/>
        </w:rPr>
        <w:t>幼儿园保教费、住宿费</w:t>
      </w:r>
      <w:r>
        <w:rPr>
          <w:rFonts w:hint="eastAsia" w:ascii="Times New Roman" w:hAnsi="Times New Roman" w:eastAsia="方正仿宋_GBK" w:cs="Times New Roman"/>
          <w:kern w:val="0"/>
          <w:sz w:val="32"/>
        </w:rPr>
        <w:t>、服务性收费</w:t>
      </w:r>
      <w:r>
        <w:rPr>
          <w:rFonts w:ascii="Times New Roman" w:hAnsi="Times New Roman" w:eastAsia="方正仿宋_GBK" w:cs="Times New Roman"/>
          <w:kern w:val="0"/>
          <w:sz w:val="32"/>
        </w:rPr>
        <w:t>可以按月或者学期收取，</w:t>
      </w:r>
      <w:r>
        <w:rPr>
          <w:rFonts w:hint="eastAsia" w:ascii="Times New Roman" w:hAnsi="Times New Roman" w:eastAsia="方正仿宋_GBK" w:cs="Times New Roman"/>
          <w:kern w:val="0"/>
          <w:sz w:val="32"/>
        </w:rPr>
        <w:t>托班的保育费、</w:t>
      </w:r>
      <w:r>
        <w:rPr>
          <w:rFonts w:ascii="Times New Roman" w:hAnsi="Times New Roman" w:eastAsia="方正仿宋_GBK" w:cs="Times New Roman"/>
          <w:kern w:val="0"/>
          <w:sz w:val="32"/>
        </w:rPr>
        <w:t>住宿费</w:t>
      </w:r>
      <w:r>
        <w:rPr>
          <w:rFonts w:hint="eastAsia" w:ascii="Times New Roman" w:hAnsi="Times New Roman" w:eastAsia="方正仿宋_GBK" w:cs="Times New Roman"/>
          <w:kern w:val="0"/>
          <w:sz w:val="32"/>
        </w:rPr>
        <w:t>、服务性收费可以按次或者月、季、学期收取，</w:t>
      </w:r>
      <w:r>
        <w:rPr>
          <w:rFonts w:ascii="Times New Roman" w:hAnsi="Times New Roman" w:eastAsia="方正仿宋_GBK" w:cs="Times New Roman"/>
          <w:kern w:val="0"/>
          <w:sz w:val="32"/>
        </w:rPr>
        <w:t>但</w:t>
      </w:r>
      <w:r>
        <w:rPr>
          <w:rFonts w:hint="eastAsia" w:ascii="Times New Roman" w:hAnsi="Times New Roman" w:eastAsia="方正仿宋_GBK" w:cs="Times New Roman"/>
          <w:kern w:val="0"/>
          <w:sz w:val="32"/>
        </w:rPr>
        <w:t>均</w:t>
      </w:r>
      <w:r>
        <w:rPr>
          <w:rFonts w:ascii="Times New Roman" w:hAnsi="Times New Roman" w:eastAsia="方正仿宋_GBK" w:cs="Times New Roman"/>
          <w:kern w:val="0"/>
          <w:sz w:val="32"/>
        </w:rPr>
        <w:t>不得跨学期预收。</w:t>
      </w:r>
      <w:r>
        <w:rPr>
          <w:rFonts w:hint="eastAsia" w:ascii="Times New Roman" w:hAnsi="Times New Roman" w:eastAsia="方正仿宋_GBK" w:cs="Times New Roman"/>
          <w:kern w:val="0"/>
          <w:sz w:val="32"/>
        </w:rPr>
        <w:t>代收费即时发生即时收取。</w:t>
      </w:r>
      <w:r>
        <w:rPr>
          <w:rFonts w:ascii="Times New Roman" w:hAnsi="Times New Roman" w:eastAsia="方正仿宋_GBK" w:cs="Times New Roman"/>
          <w:kern w:val="0"/>
          <w:sz w:val="32"/>
        </w:rPr>
        <w:t>具体收费方式由设区市发展改革</w:t>
      </w:r>
      <w:r>
        <w:rPr>
          <w:rFonts w:hint="eastAsia" w:ascii="Times New Roman" w:hAnsi="Times New Roman" w:eastAsia="方正仿宋_GBK" w:cs="Times New Roman"/>
          <w:kern w:val="0"/>
          <w:sz w:val="32"/>
        </w:rPr>
        <w:t>、教育、财政</w:t>
      </w:r>
      <w:r>
        <w:rPr>
          <w:rFonts w:ascii="Times New Roman" w:hAnsi="Times New Roman" w:eastAsia="方正仿宋_GBK" w:cs="Times New Roman"/>
          <w:kern w:val="0"/>
          <w:sz w:val="32"/>
        </w:rPr>
        <w:t>部门根据当地实际确定。</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二十七</w:t>
      </w:r>
      <w:r>
        <w:rPr>
          <w:rFonts w:ascii="Times New Roman" w:hAnsi="Times New Roman" w:eastAsia="方正黑体_GBK" w:cs="Times New Roman"/>
          <w:kern w:val="0"/>
          <w:sz w:val="32"/>
        </w:rPr>
        <w:t>条</w:t>
      </w:r>
      <w:r>
        <w:rPr>
          <w:rFonts w:hint="eastAsia" w:ascii="Times New Roman" w:hAnsi="Times New Roman" w:eastAsia="方正黑体_GBK" w:cs="Times New Roman"/>
          <w:kern w:val="0"/>
          <w:sz w:val="32"/>
        </w:rPr>
        <w:t xml:space="preserve">  </w:t>
      </w:r>
      <w:r>
        <w:rPr>
          <w:rFonts w:hint="eastAsia" w:ascii="Times New Roman" w:hAnsi="Times New Roman" w:eastAsia="方正仿宋_GBK" w:cs="Times New Roman"/>
          <w:kern w:val="0"/>
          <w:sz w:val="32"/>
        </w:rPr>
        <w:t>幼儿园</w:t>
      </w:r>
      <w:r>
        <w:rPr>
          <w:rFonts w:ascii="Times New Roman" w:hAnsi="Times New Roman" w:eastAsia="方正仿宋_GBK" w:cs="Times New Roman"/>
          <w:kern w:val="0"/>
          <w:sz w:val="32"/>
        </w:rPr>
        <w:t>收费标准应保持相对稳定，调整间隔时间原则上不得少于3年。制定调整收费标准</w:t>
      </w:r>
      <w:r>
        <w:rPr>
          <w:rFonts w:hint="eastAsia" w:ascii="Times New Roman" w:hAnsi="Times New Roman" w:eastAsia="方正仿宋_GBK" w:cs="Times New Roman"/>
          <w:kern w:val="0"/>
          <w:sz w:val="32"/>
        </w:rPr>
        <w:t>应</w:t>
      </w:r>
      <w:r>
        <w:rPr>
          <w:rFonts w:ascii="Times New Roman" w:hAnsi="Times New Roman" w:eastAsia="方正仿宋_GBK" w:cs="Times New Roman"/>
          <w:kern w:val="0"/>
          <w:sz w:val="32"/>
        </w:rPr>
        <w:t>于秋季开学前</w:t>
      </w:r>
      <w:r>
        <w:rPr>
          <w:rFonts w:hint="eastAsia" w:ascii="Times New Roman" w:hAnsi="Times New Roman" w:eastAsia="方正仿宋_GBK" w:cs="Times New Roman"/>
          <w:kern w:val="0"/>
          <w:sz w:val="32"/>
        </w:rPr>
        <w:t>3个月向社会公开，</w:t>
      </w:r>
      <w:r>
        <w:rPr>
          <w:rFonts w:ascii="Times New Roman" w:hAnsi="Times New Roman" w:eastAsia="方正仿宋_GBK" w:cs="Times New Roman"/>
          <w:kern w:val="0"/>
          <w:sz w:val="32"/>
        </w:rPr>
        <w:t>自新学年开始执行</w:t>
      </w:r>
      <w:r>
        <w:rPr>
          <w:rFonts w:hint="eastAsia" w:ascii="Times New Roman" w:hAnsi="Times New Roman" w:eastAsia="方正仿宋_GBK" w:cs="Times New Roman"/>
          <w:kern w:val="0"/>
          <w:sz w:val="32"/>
        </w:rPr>
        <w:t>。</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二十八</w:t>
      </w:r>
      <w:r>
        <w:rPr>
          <w:rFonts w:ascii="Times New Roman" w:hAnsi="Times New Roman" w:eastAsia="方正黑体_GBK" w:cs="Times New Roman"/>
          <w:kern w:val="0"/>
          <w:sz w:val="32"/>
        </w:rPr>
        <w:t>条</w:t>
      </w:r>
      <w:r>
        <w:rPr>
          <w:rFonts w:hint="eastAsia" w:ascii="Times New Roman" w:hAnsi="Times New Roman" w:eastAsia="方正黑体_GBK" w:cs="Times New Roman"/>
          <w:kern w:val="0"/>
          <w:sz w:val="32"/>
        </w:rPr>
        <w:t xml:space="preserve">  </w:t>
      </w:r>
      <w:r>
        <w:rPr>
          <w:rFonts w:hint="eastAsia" w:ascii="Times New Roman" w:hAnsi="Times New Roman" w:eastAsia="方正仿宋_GBK" w:cs="Times New Roman"/>
          <w:kern w:val="0"/>
          <w:sz w:val="32"/>
        </w:rPr>
        <w:t>幼儿园</w:t>
      </w:r>
      <w:r>
        <w:rPr>
          <w:rFonts w:ascii="Times New Roman" w:hAnsi="Times New Roman" w:eastAsia="方正仿宋_GBK" w:cs="Times New Roman"/>
          <w:kern w:val="0"/>
          <w:sz w:val="32"/>
        </w:rPr>
        <w:t>服务性收费、代收费应当遵循</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确有必要</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家长自愿、据实收取、不得盈利、及时结算、定期公布</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的原则，不得与保教费</w:t>
      </w:r>
      <w:r>
        <w:rPr>
          <w:rFonts w:hint="eastAsia" w:ascii="Times New Roman" w:hAnsi="Times New Roman" w:eastAsia="方正仿宋_GBK" w:cs="Times New Roman"/>
          <w:kern w:val="0"/>
          <w:sz w:val="32"/>
        </w:rPr>
        <w:t>（保育费）一并</w:t>
      </w:r>
      <w:r>
        <w:rPr>
          <w:rFonts w:ascii="Times New Roman" w:hAnsi="Times New Roman" w:eastAsia="方正仿宋_GBK" w:cs="Times New Roman"/>
          <w:kern w:val="0"/>
          <w:sz w:val="32"/>
        </w:rPr>
        <w:t>统一收取，不得在代收费中支出应当由幼儿园支付的任何费用。</w:t>
      </w:r>
    </w:p>
    <w:p>
      <w:pPr>
        <w:widowControl/>
        <w:snapToGrid w:val="0"/>
        <w:spacing w:line="600" w:lineRule="exact"/>
        <w:ind w:firstLine="640" w:firstLineChars="200"/>
        <w:rPr>
          <w:rFonts w:ascii="Times New Roman" w:hAnsi="Times New Roman" w:eastAsia="方正黑体_GBK" w:cs="Times New Roman"/>
          <w:kern w:val="0"/>
          <w:sz w:val="32"/>
        </w:rPr>
      </w:pPr>
      <w:r>
        <w:rPr>
          <w:rFonts w:ascii="Times New Roman" w:hAnsi="Times New Roman" w:eastAsia="方正仿宋_GBK" w:cs="Times New Roman"/>
          <w:kern w:val="0"/>
          <w:sz w:val="32"/>
        </w:rPr>
        <w:t>伙食费</w:t>
      </w:r>
      <w:r>
        <w:rPr>
          <w:rFonts w:hint="eastAsia" w:ascii="Times New Roman" w:hAnsi="Times New Roman" w:eastAsia="方正仿宋_GBK" w:cs="Times New Roman"/>
          <w:kern w:val="0"/>
          <w:sz w:val="32"/>
        </w:rPr>
        <w:t>标准</w:t>
      </w:r>
      <w:r>
        <w:rPr>
          <w:rFonts w:ascii="Times New Roman" w:hAnsi="Times New Roman" w:eastAsia="方正仿宋_GBK" w:cs="Times New Roman"/>
          <w:kern w:val="0"/>
          <w:sz w:val="32"/>
        </w:rPr>
        <w:t>按照实际成本确定</w:t>
      </w:r>
      <w:r>
        <w:rPr>
          <w:rFonts w:hint="eastAsia" w:ascii="Times New Roman" w:hAnsi="Times New Roman" w:eastAsia="方正仿宋_GBK" w:cs="Times New Roman"/>
          <w:kern w:val="0"/>
          <w:sz w:val="32"/>
        </w:rPr>
        <w:t>，不得营利。伙食费</w:t>
      </w:r>
      <w:r>
        <w:rPr>
          <w:rFonts w:ascii="Times New Roman" w:hAnsi="Times New Roman" w:eastAsia="方正仿宋_GBK" w:cs="Times New Roman"/>
          <w:kern w:val="0"/>
          <w:sz w:val="32"/>
        </w:rPr>
        <w:t>应当单独核算、专款专用，每月公布收支情况，当月盈余或者超支的金额应当滚动下月调整使用，每学期结束前向儿</w:t>
      </w:r>
      <w:r>
        <w:rPr>
          <w:rFonts w:hint="eastAsia" w:ascii="Times New Roman" w:hAnsi="Times New Roman" w:eastAsia="方正仿宋_GBK" w:cs="Times New Roman"/>
          <w:kern w:val="0"/>
          <w:sz w:val="32"/>
        </w:rPr>
        <w:t>童</w:t>
      </w:r>
      <w:r>
        <w:rPr>
          <w:rFonts w:ascii="Times New Roman" w:hAnsi="Times New Roman" w:eastAsia="方正仿宋_GBK" w:cs="Times New Roman"/>
          <w:kern w:val="0"/>
          <w:sz w:val="32"/>
        </w:rPr>
        <w:t>家长公布结算结果。</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校车费</w:t>
      </w:r>
      <w:r>
        <w:rPr>
          <w:rFonts w:hint="eastAsia" w:ascii="Times New Roman" w:hAnsi="Times New Roman" w:eastAsia="方正仿宋_GBK" w:cs="Times New Roman"/>
          <w:kern w:val="0"/>
          <w:sz w:val="32"/>
        </w:rPr>
        <w:t>收取</w:t>
      </w:r>
      <w:r>
        <w:rPr>
          <w:rFonts w:ascii="Times New Roman" w:hAnsi="Times New Roman" w:eastAsia="方正仿宋_GBK" w:cs="Times New Roman"/>
          <w:kern w:val="0"/>
          <w:sz w:val="32"/>
        </w:rPr>
        <w:t>坚持自愿原则，由幼儿园和家长签订协议，明确收费标准以及双方的权利、义务。</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二</w:t>
      </w:r>
      <w:r>
        <w:rPr>
          <w:rFonts w:ascii="Times New Roman" w:hAnsi="Times New Roman" w:eastAsia="方正黑体_GBK" w:cs="Times New Roman"/>
          <w:kern w:val="0"/>
          <w:sz w:val="32"/>
        </w:rPr>
        <w:t>十</w:t>
      </w:r>
      <w:r>
        <w:rPr>
          <w:rFonts w:hint="eastAsia" w:ascii="Times New Roman" w:hAnsi="Times New Roman" w:eastAsia="方正黑体_GBK" w:cs="Times New Roman"/>
          <w:kern w:val="0"/>
          <w:sz w:val="32"/>
        </w:rPr>
        <w:t>九</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w:t>
      </w:r>
      <w:r>
        <w:rPr>
          <w:rFonts w:hint="eastAsia" w:ascii="Times New Roman" w:hAnsi="Times New Roman" w:eastAsia="方正仿宋_GBK" w:cs="Times New Roman"/>
          <w:kern w:val="0"/>
          <w:sz w:val="32"/>
        </w:rPr>
        <w:t>幼儿园保教费（保育费）、住宿费按月计退，幼儿当月在园天数为零的全额退还月度收费；当月在园天数1天至10天的，退还50%月度收费；当月在园天数11天及以上的，不退还月度收费。</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因园方原因造成停课的，幼儿园应当按照幼儿实际在园天数退</w:t>
      </w:r>
      <w:r>
        <w:rPr>
          <w:rFonts w:hint="eastAsia" w:ascii="Times New Roman" w:hAnsi="Times New Roman" w:eastAsia="方正仿宋_GBK" w:cs="Times New Roman"/>
          <w:kern w:val="0"/>
          <w:sz w:val="32"/>
        </w:rPr>
        <w:t>费</w:t>
      </w:r>
      <w:r>
        <w:rPr>
          <w:rFonts w:ascii="Times New Roman" w:hAnsi="Times New Roman" w:eastAsia="方正仿宋_GBK" w:cs="Times New Roman"/>
          <w:kern w:val="0"/>
          <w:sz w:val="32"/>
        </w:rPr>
        <w:t>。</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因幼儿园刊登、散发虚假招生简章（广告）或者其他违反国家规定的行为造成幼儿退园的，幼儿园应当全额退还收取的保教费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，造成儿</w:t>
      </w:r>
      <w:r>
        <w:rPr>
          <w:rFonts w:hint="eastAsia" w:ascii="Times New Roman" w:hAnsi="Times New Roman" w:eastAsia="方正仿宋_GBK" w:cs="Times New Roman"/>
          <w:kern w:val="0"/>
          <w:sz w:val="32"/>
        </w:rPr>
        <w:t>童</w:t>
      </w:r>
      <w:r>
        <w:rPr>
          <w:rFonts w:ascii="Times New Roman" w:hAnsi="Times New Roman" w:eastAsia="方正仿宋_GBK" w:cs="Times New Roman"/>
          <w:kern w:val="0"/>
          <w:sz w:val="32"/>
        </w:rPr>
        <w:t>损失的还应当依法承担赔偿责任。</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具体</w:t>
      </w:r>
      <w:r>
        <w:rPr>
          <w:rFonts w:hint="eastAsia" w:ascii="Times New Roman" w:hAnsi="Times New Roman" w:eastAsia="方正仿宋_GBK" w:cs="Times New Roman"/>
          <w:kern w:val="0"/>
          <w:sz w:val="32"/>
        </w:rPr>
        <w:t>收</w:t>
      </w:r>
      <w:r>
        <w:rPr>
          <w:rFonts w:ascii="Times New Roman" w:hAnsi="Times New Roman" w:eastAsia="方正仿宋_GBK" w:cs="Times New Roman"/>
          <w:kern w:val="0"/>
          <w:sz w:val="32"/>
        </w:rPr>
        <w:t>退费细则由设区市发展改革</w:t>
      </w:r>
      <w:r>
        <w:rPr>
          <w:rFonts w:hint="eastAsia" w:ascii="Times New Roman" w:hAnsi="Times New Roman" w:eastAsia="方正仿宋_GBK" w:cs="Times New Roman"/>
          <w:kern w:val="0"/>
          <w:sz w:val="32"/>
        </w:rPr>
        <w:t>、教育、财政</w:t>
      </w:r>
      <w:r>
        <w:rPr>
          <w:rFonts w:ascii="Times New Roman" w:hAnsi="Times New Roman" w:eastAsia="方正仿宋_GBK" w:cs="Times New Roman"/>
          <w:kern w:val="0"/>
          <w:sz w:val="32"/>
        </w:rPr>
        <w:t>部门根据当地实际制定。</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三十</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幼儿园提高保教费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住宿费</w:t>
      </w:r>
      <w:r>
        <w:rPr>
          <w:rFonts w:hint="eastAsia" w:ascii="Times New Roman" w:hAnsi="Times New Roman" w:eastAsia="方正仿宋_GBK" w:cs="Times New Roman"/>
          <w:kern w:val="0"/>
          <w:sz w:val="32"/>
        </w:rPr>
        <w:t>、托管费（延时费）收费</w:t>
      </w:r>
      <w:r>
        <w:rPr>
          <w:rFonts w:ascii="Times New Roman" w:hAnsi="Times New Roman" w:eastAsia="方正仿宋_GBK" w:cs="Times New Roman"/>
          <w:kern w:val="0"/>
          <w:sz w:val="32"/>
        </w:rPr>
        <w:t>标准，实行</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新生新办法，老生老办法</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。幼儿园降低收费标准的，所有在园儿</w:t>
      </w:r>
      <w:r>
        <w:rPr>
          <w:rFonts w:hint="eastAsia" w:ascii="Times New Roman" w:hAnsi="Times New Roman" w:eastAsia="方正仿宋_GBK" w:cs="Times New Roman"/>
          <w:kern w:val="0"/>
          <w:sz w:val="32"/>
        </w:rPr>
        <w:t>童</w:t>
      </w:r>
      <w:r>
        <w:rPr>
          <w:rFonts w:ascii="Times New Roman" w:hAnsi="Times New Roman" w:eastAsia="方正仿宋_GBK" w:cs="Times New Roman"/>
          <w:kern w:val="0"/>
          <w:sz w:val="32"/>
        </w:rPr>
        <w:t>均按照降低后的收费标准执行。插班生按插入班级的收费标准收取。</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第三十</w:t>
      </w:r>
      <w:r>
        <w:rPr>
          <w:rFonts w:hint="eastAsia" w:ascii="Times New Roman" w:hAnsi="Times New Roman" w:eastAsia="方正黑体_GBK" w:cs="Times New Roman"/>
          <w:kern w:val="0"/>
          <w:sz w:val="32"/>
        </w:rPr>
        <w:t>一</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寒、暑假期间为幼儿提供保育教育服务的，保教费（</w:t>
      </w:r>
      <w:r>
        <w:rPr>
          <w:rFonts w:hint="eastAsia" w:ascii="Times New Roman" w:hAnsi="Times New Roman" w:eastAsia="方正仿宋_GBK" w:cs="Times New Roman"/>
          <w:kern w:val="0"/>
          <w:sz w:val="32"/>
        </w:rPr>
        <w:t>保育费）按日计算，收费标准可在日常收费标准基础上适当上浮</w:t>
      </w:r>
      <w:r>
        <w:rPr>
          <w:rFonts w:ascii="Times New Roman" w:hAnsi="Times New Roman" w:eastAsia="方正仿宋_GBK" w:cs="Times New Roman"/>
          <w:kern w:val="0"/>
          <w:sz w:val="32"/>
        </w:rPr>
        <w:t>，具体浮动幅度由幼儿园自行确定，但最高上浮幅度不得超过30%。</w:t>
      </w:r>
    </w:p>
    <w:p>
      <w:pPr>
        <w:widowControl/>
        <w:snapToGrid w:val="0"/>
        <w:spacing w:line="600" w:lineRule="exact"/>
        <w:ind w:firstLine="640" w:firstLineChars="200"/>
        <w:rPr>
          <w:rFonts w:ascii="Times New Roman" w:hAnsi="Times New Roman" w:eastAsia="方正仿宋_GBK" w:cs="Times New Roman"/>
          <w:kern w:val="0"/>
          <w:sz w:val="32"/>
        </w:rPr>
      </w:pPr>
      <w:r>
        <w:rPr>
          <w:rFonts w:hint="eastAsia" w:ascii="Times New Roman" w:hAnsi="Times New Roman" w:eastAsia="方正黑体_GBK" w:cs="Times New Roman"/>
          <w:kern w:val="0"/>
          <w:sz w:val="32"/>
        </w:rPr>
        <w:t xml:space="preserve">第三十二条  </w:t>
      </w:r>
      <w:r>
        <w:rPr>
          <w:rFonts w:ascii="Times New Roman" w:hAnsi="Times New Roman" w:eastAsia="方正仿宋_GBK" w:cs="Times New Roman"/>
          <w:kern w:val="0"/>
          <w:sz w:val="32"/>
        </w:rPr>
        <w:t>幼儿园服务性收费按月据实结算。幼儿在园天数不足一个月的，以提出请假申请计算，扣除实际在园天数后退还费用。</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三</w:t>
      </w:r>
      <w:r>
        <w:rPr>
          <w:rFonts w:ascii="Times New Roman" w:hAnsi="Times New Roman" w:eastAsia="方正黑体_GBK" w:cs="Times New Roman"/>
          <w:kern w:val="0"/>
          <w:sz w:val="32"/>
        </w:rPr>
        <w:t>十</w:t>
      </w:r>
      <w:r>
        <w:rPr>
          <w:rFonts w:hint="eastAsia" w:ascii="Times New Roman" w:hAnsi="Times New Roman" w:eastAsia="方正黑体_GBK" w:cs="Times New Roman"/>
          <w:kern w:val="0"/>
          <w:sz w:val="32"/>
        </w:rPr>
        <w:t>三</w:t>
      </w:r>
      <w:r>
        <w:rPr>
          <w:rFonts w:ascii="Times New Roman" w:hAnsi="Times New Roman" w:eastAsia="方正黑体_GBK" w:cs="Times New Roman"/>
          <w:kern w:val="0"/>
          <w:sz w:val="32"/>
        </w:rPr>
        <w:t>条</w:t>
      </w:r>
      <w:r>
        <w:rPr>
          <w:rFonts w:hint="eastAsia" w:ascii="Times New Roman" w:hAnsi="Times New Roman" w:eastAsia="方正黑体_GBK" w:cs="Times New Roman"/>
          <w:kern w:val="0"/>
          <w:sz w:val="32"/>
        </w:rPr>
        <w:t xml:space="preserve">  </w:t>
      </w:r>
      <w:r>
        <w:rPr>
          <w:rFonts w:ascii="Times New Roman" w:hAnsi="Times New Roman" w:eastAsia="方正仿宋_GBK" w:cs="Times New Roman"/>
          <w:kern w:val="0"/>
          <w:sz w:val="32"/>
        </w:rPr>
        <w:t>幼儿园收取的费用应当主要用于保育教育活动、保障教职工待遇、促进教职工发展和改善办园条件。</w:t>
      </w:r>
    </w:p>
    <w:p>
      <w:pPr>
        <w:widowControl/>
        <w:snapToGrid w:val="0"/>
        <w:spacing w:line="600" w:lineRule="exact"/>
        <w:ind w:firstLine="640" w:firstLineChars="200"/>
        <w:rPr>
          <w:rFonts w:ascii="Times New Roman" w:hAnsi="Times New Roman" w:eastAsia="方正黑体_GBK" w:cs="Times New Roman"/>
          <w:kern w:val="0"/>
          <w:sz w:val="32"/>
        </w:rPr>
      </w:pPr>
      <w:r>
        <w:rPr>
          <w:rFonts w:ascii="Times New Roman" w:hAnsi="Times New Roman" w:eastAsia="方正仿宋_GBK" w:cs="Times New Roman"/>
          <w:kern w:val="0"/>
          <w:sz w:val="32"/>
        </w:rPr>
        <w:t>任何组织、单位和个人不得统筹、截留、挤占、挪用幼儿园取得的合法收费收入。</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三十四</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幼儿园应当按照学前教育资助制度有关规定，对符合条件的在园幼儿给予相应的资助</w:t>
      </w:r>
      <w:r>
        <w:rPr>
          <w:rFonts w:hint="eastAsia" w:ascii="Times New Roman" w:hAnsi="Times New Roman" w:eastAsia="方正仿宋_GBK" w:cs="Times New Roman"/>
          <w:kern w:val="0"/>
          <w:sz w:val="32"/>
        </w:rPr>
        <w:t>。对在普惠性幼儿园接受保育教育服务的残疾幼儿，免收保育教育费、</w:t>
      </w:r>
      <w:r>
        <w:rPr>
          <w:rFonts w:ascii="Times New Roman" w:hAnsi="Times New Roman" w:eastAsia="方正仿宋_GBK" w:cs="Times New Roman"/>
          <w:kern w:val="0"/>
          <w:sz w:val="32"/>
        </w:rPr>
        <w:t>住宿费等</w:t>
      </w:r>
      <w:r>
        <w:rPr>
          <w:rFonts w:hint="eastAsia" w:ascii="Times New Roman" w:hAnsi="Times New Roman" w:eastAsia="方正仿宋_GBK" w:cs="Times New Roman"/>
          <w:kern w:val="0"/>
          <w:sz w:val="32"/>
        </w:rPr>
        <w:t>。</w:t>
      </w:r>
    </w:p>
    <w:p>
      <w:pPr>
        <w:widowControl/>
        <w:snapToGrid w:val="0"/>
        <w:spacing w:line="600" w:lineRule="exact"/>
        <w:ind w:firstLine="640" w:firstLineChars="200"/>
        <w:rPr>
          <w:rFonts w:ascii="Times New Roman" w:hAnsi="Times New Roman" w:eastAsia="方正仿宋_GBK" w:cs="Times New Roman"/>
          <w:kern w:val="0"/>
          <w:sz w:val="32"/>
        </w:rPr>
      </w:pPr>
      <w:r>
        <w:rPr>
          <w:rFonts w:hint="eastAsia" w:ascii="Times New Roman" w:hAnsi="Times New Roman" w:eastAsia="方正仿宋_GBK" w:cs="Times New Roman"/>
          <w:kern w:val="0"/>
          <w:sz w:val="32"/>
        </w:rPr>
        <w:t>幼儿园应当严格落实国家和省逐步推行免费学前教育政策规定，统筹做好支持学前教育发展相关工作。</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三十五</w:t>
      </w:r>
      <w:r>
        <w:rPr>
          <w:rFonts w:ascii="Times New Roman" w:hAnsi="Times New Roman" w:eastAsia="方正黑体_GBK" w:cs="Times New Roman"/>
          <w:kern w:val="0"/>
          <w:sz w:val="32"/>
        </w:rPr>
        <w:t>条</w:t>
      </w:r>
      <w:r>
        <w:rPr>
          <w:rFonts w:hint="eastAsia" w:ascii="Times New Roman" w:hAnsi="Times New Roman" w:eastAsia="方正黑体_GBK" w:cs="Times New Roman"/>
          <w:kern w:val="0"/>
          <w:sz w:val="32"/>
        </w:rPr>
        <w:t xml:space="preserve">  </w:t>
      </w:r>
      <w:r>
        <w:rPr>
          <w:rFonts w:ascii="Times New Roman" w:hAnsi="Times New Roman" w:eastAsia="方正仿宋_GBK" w:cs="Times New Roman"/>
          <w:kern w:val="0"/>
          <w:sz w:val="32"/>
        </w:rPr>
        <w:t>公办幼儿园保教费</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住宿费</w:t>
      </w:r>
      <w:r>
        <w:rPr>
          <w:rFonts w:hint="eastAsia" w:ascii="Times New Roman" w:hAnsi="Times New Roman" w:eastAsia="方正仿宋_GBK" w:cs="Times New Roman"/>
          <w:kern w:val="0"/>
          <w:sz w:val="32"/>
        </w:rPr>
        <w:t>作为行政事业性收费管理，按规定</w:t>
      </w:r>
      <w:r>
        <w:rPr>
          <w:rFonts w:ascii="Times New Roman" w:hAnsi="Times New Roman" w:eastAsia="方正仿宋_GBK" w:cs="Times New Roman"/>
          <w:kern w:val="0"/>
          <w:sz w:val="32"/>
        </w:rPr>
        <w:t>使用财政票据</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民办幼儿园收费</w:t>
      </w:r>
      <w:r>
        <w:rPr>
          <w:rFonts w:hint="eastAsia" w:ascii="Times New Roman" w:hAnsi="Times New Roman" w:eastAsia="方正仿宋_GBK" w:cs="Times New Roman"/>
          <w:kern w:val="0"/>
          <w:sz w:val="32"/>
        </w:rPr>
        <w:t>按规定</w:t>
      </w:r>
      <w:r>
        <w:rPr>
          <w:rFonts w:ascii="Times New Roman" w:hAnsi="Times New Roman" w:eastAsia="方正仿宋_GBK" w:cs="Times New Roman"/>
          <w:kern w:val="0"/>
          <w:sz w:val="32"/>
        </w:rPr>
        <w:t>使用税务发票。</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三十六</w:t>
      </w:r>
      <w:r>
        <w:rPr>
          <w:rFonts w:ascii="Times New Roman" w:hAnsi="Times New Roman" w:eastAsia="方正黑体_GBK" w:cs="Times New Roman"/>
          <w:kern w:val="0"/>
          <w:sz w:val="32"/>
        </w:rPr>
        <w:t>条</w:t>
      </w:r>
      <w:r>
        <w:rPr>
          <w:rFonts w:ascii="Times New Roman" w:hAnsi="Times New Roman" w:eastAsia="方正仿宋_GBK" w:cs="Times New Roman"/>
          <w:kern w:val="0"/>
          <w:sz w:val="32"/>
        </w:rPr>
        <w:t xml:space="preserve">  幼儿园收费</w:t>
      </w:r>
      <w:r>
        <w:rPr>
          <w:rFonts w:hint="eastAsia" w:ascii="Times New Roman" w:hAnsi="Times New Roman" w:eastAsia="方正仿宋_GBK" w:cs="Times New Roman"/>
          <w:kern w:val="0"/>
          <w:sz w:val="32"/>
        </w:rPr>
        <w:t>实行</w:t>
      </w:r>
      <w:r>
        <w:rPr>
          <w:rFonts w:ascii="Times New Roman" w:hAnsi="Times New Roman" w:eastAsia="方正仿宋_GBK" w:cs="Times New Roman"/>
          <w:kern w:val="0"/>
          <w:sz w:val="32"/>
        </w:rPr>
        <w:t>目录清单制度。</w:t>
      </w:r>
      <w:r>
        <w:rPr>
          <w:rFonts w:hint="eastAsia" w:ascii="Times New Roman" w:hAnsi="Times New Roman" w:eastAsia="方正仿宋_GBK" w:cs="Times New Roman"/>
          <w:kern w:val="0"/>
          <w:sz w:val="32"/>
        </w:rPr>
        <w:t>幼儿园服务性收费和代收费目录清单，由设区市教育行政部门根据当地实际提出意见，经发展改革、财政部门审核，报设区市人民政府同意后公布执行。目录清单之外不得收取服务性收费和代收费。</w:t>
      </w:r>
    </w:p>
    <w:p>
      <w:pPr>
        <w:widowControl/>
        <w:snapToGrid w:val="0"/>
        <w:spacing w:line="600" w:lineRule="exact"/>
        <w:ind w:firstLine="640" w:firstLineChars="200"/>
        <w:rPr>
          <w:rFonts w:ascii="Times New Roman" w:hAnsi="Times New Roman" w:eastAsia="方正仿宋_GBK" w:cs="Times New Roman"/>
          <w:kern w:val="0"/>
          <w:sz w:val="32"/>
        </w:rPr>
      </w:pPr>
      <w:r>
        <w:rPr>
          <w:rFonts w:hint="eastAsia" w:ascii="Times New Roman" w:hAnsi="Times New Roman" w:eastAsia="方正仿宋_GBK" w:cs="Times New Roman"/>
          <w:kern w:val="0"/>
          <w:sz w:val="32"/>
        </w:rPr>
        <w:t>设区市教育行政部门会同发展改革等部门指导幼儿园建立幼儿园具体收费目录清单。</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三十七</w:t>
      </w:r>
      <w:r>
        <w:rPr>
          <w:rFonts w:ascii="Times New Roman" w:hAnsi="Times New Roman" w:eastAsia="方正黑体_GBK" w:cs="Times New Roman"/>
          <w:kern w:val="0"/>
          <w:sz w:val="32"/>
        </w:rPr>
        <w:t>条</w:t>
      </w:r>
      <w:r>
        <w:rPr>
          <w:rFonts w:hint="eastAsia" w:ascii="Times New Roman" w:hAnsi="Times New Roman" w:eastAsia="方正黑体_GBK" w:cs="Times New Roman"/>
          <w:kern w:val="0"/>
          <w:sz w:val="32"/>
        </w:rPr>
        <w:t xml:space="preserve"> </w:t>
      </w:r>
      <w:r>
        <w:rPr>
          <w:rFonts w:hint="eastAsia" w:ascii="Times New Roman" w:hAnsi="Times New Roman" w:eastAsia="方正仿宋_GBK" w:cs="Times New Roman"/>
          <w:kern w:val="0"/>
          <w:sz w:val="32"/>
        </w:rPr>
        <w:t xml:space="preserve"> 幼儿园实行</w:t>
      </w:r>
      <w:r>
        <w:rPr>
          <w:rFonts w:ascii="Times New Roman" w:hAnsi="Times New Roman" w:eastAsia="方正仿宋_GBK" w:cs="Times New Roman"/>
          <w:kern w:val="0"/>
          <w:sz w:val="32"/>
        </w:rPr>
        <w:t>收费公示制度</w:t>
      </w:r>
      <w:r>
        <w:rPr>
          <w:rFonts w:hint="eastAsia" w:ascii="Times New Roman" w:hAnsi="Times New Roman" w:eastAsia="方正仿宋_GBK" w:cs="Times New Roman"/>
          <w:kern w:val="0"/>
          <w:sz w:val="32"/>
        </w:rPr>
        <w:t>。幼儿园应当</w:t>
      </w:r>
      <w:r>
        <w:rPr>
          <w:rFonts w:ascii="Times New Roman" w:hAnsi="Times New Roman" w:eastAsia="方正仿宋_GBK" w:cs="Times New Roman"/>
          <w:kern w:val="0"/>
          <w:sz w:val="32"/>
        </w:rPr>
        <w:t>通过设立公示栏、公示牌、公示墙、门户网站、微信公众号</w:t>
      </w:r>
      <w:r>
        <w:rPr>
          <w:rFonts w:hint="eastAsia" w:ascii="Times New Roman" w:hAnsi="Times New Roman" w:eastAsia="方正仿宋_GBK" w:cs="Times New Roman"/>
          <w:kern w:val="0"/>
          <w:sz w:val="32"/>
        </w:rPr>
        <w:t>、招生简章</w:t>
      </w:r>
      <w:r>
        <w:rPr>
          <w:rFonts w:ascii="Times New Roman" w:hAnsi="Times New Roman" w:eastAsia="方正仿宋_GBK" w:cs="Times New Roman"/>
          <w:kern w:val="0"/>
          <w:sz w:val="32"/>
        </w:rPr>
        <w:t>等形式，向社会和幼儿家长公开机构性质、收费项目、收费标准、服务内容、收费依据、优惠政策、退费规则、执行时间、咨询电话、监督（投诉）电话等</w:t>
      </w:r>
      <w:r>
        <w:rPr>
          <w:rFonts w:hint="eastAsia" w:ascii="Times New Roman" w:hAnsi="Times New Roman" w:eastAsia="方正仿宋_GBK" w:cs="Times New Roman"/>
          <w:kern w:val="0"/>
          <w:sz w:val="32"/>
        </w:rPr>
        <w:t>信息</w:t>
      </w:r>
      <w:r>
        <w:rPr>
          <w:rFonts w:ascii="Times New Roman" w:hAnsi="Times New Roman" w:eastAsia="方正仿宋_GBK" w:cs="Times New Roman"/>
          <w:kern w:val="0"/>
          <w:sz w:val="32"/>
        </w:rPr>
        <w:t>，自觉接受家长和社会监督。招生简章</w:t>
      </w:r>
      <w:r>
        <w:rPr>
          <w:rFonts w:hint="eastAsia" w:ascii="Times New Roman" w:hAnsi="Times New Roman" w:eastAsia="方正仿宋_GBK" w:cs="Times New Roman"/>
          <w:kern w:val="0"/>
          <w:sz w:val="32"/>
        </w:rPr>
        <w:t>还应</w:t>
      </w:r>
      <w:r>
        <w:rPr>
          <w:rFonts w:ascii="Times New Roman" w:hAnsi="Times New Roman" w:eastAsia="方正仿宋_GBK" w:cs="Times New Roman"/>
          <w:kern w:val="0"/>
          <w:sz w:val="32"/>
        </w:rPr>
        <w:t>当</w:t>
      </w:r>
      <w:r>
        <w:rPr>
          <w:rFonts w:hint="eastAsia" w:ascii="Times New Roman" w:hAnsi="Times New Roman" w:eastAsia="方正仿宋_GBK" w:cs="Times New Roman"/>
          <w:kern w:val="0"/>
          <w:sz w:val="32"/>
        </w:rPr>
        <w:t>同时</w:t>
      </w:r>
      <w:r>
        <w:rPr>
          <w:rFonts w:ascii="Times New Roman" w:hAnsi="Times New Roman" w:eastAsia="方正仿宋_GBK" w:cs="Times New Roman"/>
          <w:kern w:val="0"/>
          <w:sz w:val="32"/>
        </w:rPr>
        <w:t>载明幼儿园办园条件、施教内容、收费方式以及优惠减免规定等内容。</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三</w:t>
      </w:r>
      <w:r>
        <w:rPr>
          <w:rFonts w:ascii="Times New Roman" w:hAnsi="Times New Roman" w:eastAsia="方正黑体_GBK" w:cs="Times New Roman"/>
          <w:kern w:val="0"/>
          <w:sz w:val="32"/>
        </w:rPr>
        <w:t>十</w:t>
      </w:r>
      <w:r>
        <w:rPr>
          <w:rFonts w:hint="eastAsia" w:ascii="Times New Roman" w:hAnsi="Times New Roman" w:eastAsia="方正黑体_GBK" w:cs="Times New Roman"/>
          <w:kern w:val="0"/>
          <w:sz w:val="32"/>
        </w:rPr>
        <w:t>八</w:t>
      </w:r>
      <w:r>
        <w:rPr>
          <w:rFonts w:ascii="Times New Roman" w:hAnsi="Times New Roman" w:eastAsia="方正黑体_GBK" w:cs="Times New Roman"/>
          <w:kern w:val="0"/>
          <w:sz w:val="32"/>
        </w:rPr>
        <w:t xml:space="preserve">条 </w:t>
      </w:r>
      <w:r>
        <w:rPr>
          <w:rFonts w:ascii="Times New Roman" w:hAnsi="Times New Roman" w:eastAsia="黑体" w:cs="Times New Roman"/>
          <w:kern w:val="0"/>
          <w:sz w:val="32"/>
        </w:rPr>
        <w:t xml:space="preserve"> </w:t>
      </w:r>
      <w:r>
        <w:rPr>
          <w:rFonts w:hint="eastAsia" w:ascii="Times New Roman" w:hAnsi="Times New Roman" w:eastAsia="方正仿宋_GBK" w:cs="Times New Roman"/>
          <w:kern w:val="0"/>
          <w:sz w:val="32"/>
        </w:rPr>
        <w:t>设区市发展改革部门会同教育、财政等部门加强幼儿园收费监测，强化政策评估，通过成本调查、自行评估、委托第三方机构评估等方式，定期对收费管理方式、收费项目、收费标准等进行评估，评估周期原则上不超过3年，并根据评估结果调整优化相关政策。</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rPr>
        <w:t>三</w:t>
      </w:r>
      <w:r>
        <w:rPr>
          <w:rFonts w:ascii="Times New Roman" w:hAnsi="Times New Roman" w:eastAsia="方正黑体_GBK" w:cs="Times New Roman"/>
          <w:kern w:val="0"/>
          <w:sz w:val="32"/>
        </w:rPr>
        <w:t>十</w:t>
      </w:r>
      <w:r>
        <w:rPr>
          <w:rFonts w:hint="eastAsia" w:ascii="Times New Roman" w:hAnsi="Times New Roman" w:eastAsia="方正黑体_GBK" w:cs="Times New Roman"/>
          <w:kern w:val="0"/>
          <w:sz w:val="32"/>
        </w:rPr>
        <w:t>九</w:t>
      </w:r>
      <w:r>
        <w:rPr>
          <w:rFonts w:ascii="Times New Roman" w:hAnsi="Times New Roman" w:eastAsia="方正黑体_GBK" w:cs="Times New Roman"/>
          <w:kern w:val="0"/>
          <w:sz w:val="32"/>
        </w:rPr>
        <w:t xml:space="preserve">条 </w:t>
      </w:r>
      <w:r>
        <w:rPr>
          <w:rFonts w:ascii="Times New Roman" w:hAnsi="Times New Roman" w:eastAsia="黑体" w:cs="Times New Roman"/>
          <w:kern w:val="0"/>
          <w:sz w:val="32"/>
        </w:rPr>
        <w:t xml:space="preserve"> </w:t>
      </w:r>
      <w:r>
        <w:rPr>
          <w:rFonts w:ascii="Times New Roman" w:hAnsi="Times New Roman" w:eastAsia="方正仿宋_GBK" w:cs="Times New Roman"/>
          <w:kern w:val="0"/>
          <w:sz w:val="32"/>
        </w:rPr>
        <w:t>幼儿园应当配合发展改革、教育、财政、市场监管部门的日常管理和监督检查，如实提供监管检查所需资料。幼儿园有下列价格违法行为之一的，由市场监管部门</w:t>
      </w:r>
      <w:r>
        <w:rPr>
          <w:rFonts w:hint="eastAsia" w:ascii="Times New Roman" w:hAnsi="Times New Roman" w:eastAsia="方正仿宋_GBK" w:cs="Times New Roman"/>
          <w:kern w:val="0"/>
          <w:sz w:val="32"/>
        </w:rPr>
        <w:t>、教育行政部门</w:t>
      </w:r>
      <w:r>
        <w:rPr>
          <w:rFonts w:ascii="Times New Roman" w:hAnsi="Times New Roman" w:eastAsia="方正仿宋_GBK" w:cs="Times New Roman"/>
          <w:kern w:val="0"/>
          <w:sz w:val="32"/>
        </w:rPr>
        <w:t>依据相关法律法规查处：</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（一）公办幼儿园及非营利性民办幼儿园提前或者推迟执行政府指导价的；</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（二）公办幼儿园及非营利性民办幼儿园超出政府指导价范围或者幅度收费的；</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（三）幼儿园擅自设立收费项目或者采取分解收费项目、重复收费、扩大范围等方式提高收费标准的；</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（四）在儿</w:t>
      </w:r>
      <w:r>
        <w:rPr>
          <w:rFonts w:hint="eastAsia" w:ascii="Times New Roman" w:hAnsi="Times New Roman" w:eastAsia="方正仿宋_GBK" w:cs="Times New Roman"/>
          <w:kern w:val="0"/>
          <w:sz w:val="32"/>
        </w:rPr>
        <w:t>童</w:t>
      </w:r>
      <w:r>
        <w:rPr>
          <w:rFonts w:ascii="Times New Roman" w:hAnsi="Times New Roman" w:eastAsia="方正仿宋_GBK" w:cs="Times New Roman"/>
          <w:kern w:val="0"/>
          <w:sz w:val="32"/>
        </w:rPr>
        <w:t>注册前或者跨学期预收保教费</w:t>
      </w:r>
      <w:r>
        <w:rPr>
          <w:rFonts w:hint="eastAsia" w:ascii="Times New Roman" w:hAnsi="Times New Roman" w:eastAsia="方正仿宋_GBK" w:cs="Times New Roman"/>
          <w:kern w:val="0"/>
          <w:sz w:val="32"/>
        </w:rPr>
        <w:t>（保育费）</w:t>
      </w:r>
      <w:r>
        <w:rPr>
          <w:rFonts w:ascii="Times New Roman" w:hAnsi="Times New Roman" w:eastAsia="方正仿宋_GBK" w:cs="Times New Roman"/>
          <w:kern w:val="0"/>
          <w:sz w:val="32"/>
        </w:rPr>
        <w:t>、住宿费</w:t>
      </w:r>
      <w:r>
        <w:rPr>
          <w:rFonts w:hint="eastAsia" w:ascii="Times New Roman" w:hAnsi="Times New Roman" w:eastAsia="方正仿宋_GBK" w:cs="Times New Roman"/>
          <w:kern w:val="0"/>
          <w:sz w:val="32"/>
        </w:rPr>
        <w:t>、托管费（延时费）</w:t>
      </w:r>
      <w:r>
        <w:rPr>
          <w:rFonts w:ascii="Times New Roman" w:hAnsi="Times New Roman" w:eastAsia="方正仿宋_GBK" w:cs="Times New Roman"/>
          <w:kern w:val="0"/>
          <w:sz w:val="32"/>
        </w:rPr>
        <w:t>的；</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（五）</w:t>
      </w:r>
      <w:r>
        <w:rPr>
          <w:rFonts w:hint="eastAsia" w:ascii="Times New Roman" w:hAnsi="Times New Roman" w:eastAsia="方正仿宋_GBK" w:cs="Times New Roman"/>
          <w:kern w:val="0"/>
          <w:sz w:val="32"/>
        </w:rPr>
        <w:t>在保教费（保育费）外</w:t>
      </w:r>
      <w:r>
        <w:rPr>
          <w:rFonts w:ascii="Times New Roman" w:hAnsi="Times New Roman" w:eastAsia="方正仿宋_GBK" w:cs="Times New Roman"/>
          <w:kern w:val="0"/>
          <w:sz w:val="32"/>
        </w:rPr>
        <w:t>以开办或者变相开办实验班、特色班、兴趣班、课后培训班、亲子班、幼小衔接班等名义</w:t>
      </w:r>
      <w:r>
        <w:rPr>
          <w:rFonts w:hint="eastAsia" w:ascii="Times New Roman" w:hAnsi="Times New Roman" w:eastAsia="方正仿宋_GBK" w:cs="Times New Roman"/>
          <w:kern w:val="0"/>
          <w:sz w:val="32"/>
        </w:rPr>
        <w:t>收费的</w:t>
      </w:r>
      <w:r>
        <w:rPr>
          <w:rFonts w:ascii="Times New Roman" w:hAnsi="Times New Roman" w:eastAsia="方正仿宋_GBK" w:cs="Times New Roman"/>
          <w:kern w:val="0"/>
          <w:sz w:val="32"/>
        </w:rPr>
        <w:t>；</w:t>
      </w:r>
    </w:p>
    <w:p>
      <w:pPr>
        <w:widowControl/>
        <w:snapToGrid w:val="0"/>
        <w:spacing w:line="600" w:lineRule="exact"/>
        <w:ind w:firstLine="640" w:firstLineChars="200"/>
        <w:rPr>
          <w:rFonts w:ascii="Times New Roman" w:hAnsi="Times New Roman" w:eastAsia="方正仿宋_GBK" w:cs="Times New Roman"/>
          <w:kern w:val="0"/>
          <w:sz w:val="32"/>
        </w:rPr>
      </w:pPr>
      <w:r>
        <w:rPr>
          <w:rFonts w:hint="eastAsia" w:ascii="Times New Roman" w:hAnsi="Times New Roman" w:eastAsia="方正仿宋_GBK" w:cs="Times New Roman"/>
          <w:kern w:val="0"/>
          <w:sz w:val="32"/>
        </w:rPr>
        <w:t>（六）</w:t>
      </w:r>
      <w:r>
        <w:rPr>
          <w:rFonts w:ascii="Times New Roman" w:hAnsi="Times New Roman" w:eastAsia="方正仿宋_GBK" w:cs="Times New Roman"/>
          <w:kern w:val="0"/>
          <w:sz w:val="32"/>
        </w:rPr>
        <w:t>违反规定收取与入园挂钩的捐资助学费、借读费、赞助费、建园费、教育成本补偿费等费用的；</w:t>
      </w:r>
    </w:p>
    <w:p>
      <w:pPr>
        <w:widowControl/>
        <w:snapToGrid w:val="0"/>
        <w:spacing w:line="600" w:lineRule="exact"/>
        <w:ind w:firstLine="640" w:firstLineChars="200"/>
        <w:rPr>
          <w:rFonts w:ascii="Times New Roman" w:hAnsi="Times New Roman" w:eastAsia="方正仿宋_GBK" w:cs="Times New Roman"/>
          <w:kern w:val="0"/>
          <w:sz w:val="32"/>
        </w:rPr>
      </w:pPr>
      <w:r>
        <w:rPr>
          <w:rFonts w:hint="eastAsia" w:ascii="Times New Roman" w:hAnsi="Times New Roman" w:eastAsia="方正仿宋_GBK" w:cs="Times New Roman"/>
          <w:kern w:val="0"/>
          <w:sz w:val="32"/>
        </w:rPr>
        <w:t>（七）</w:t>
      </w:r>
      <w:r>
        <w:rPr>
          <w:rFonts w:ascii="Times New Roman" w:hAnsi="Times New Roman" w:eastAsia="方正仿宋_GBK" w:cs="Times New Roman"/>
          <w:kern w:val="0"/>
          <w:sz w:val="32"/>
        </w:rPr>
        <w:t>违反规定向幼儿及其家长组织征订教学资料，推销或者变相推销商品服务的；</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w:t>
      </w:r>
      <w:r>
        <w:rPr>
          <w:rFonts w:hint="eastAsia" w:ascii="Times New Roman" w:hAnsi="Times New Roman" w:eastAsia="方正仿宋_GBK" w:cs="Times New Roman"/>
          <w:kern w:val="0"/>
          <w:sz w:val="32"/>
        </w:rPr>
        <w:t>八</w:t>
      </w:r>
      <w:r>
        <w:rPr>
          <w:rFonts w:ascii="Times New Roman" w:hAnsi="Times New Roman" w:eastAsia="方正仿宋_GBK" w:cs="Times New Roman"/>
          <w:kern w:val="0"/>
          <w:sz w:val="32"/>
        </w:rPr>
        <w:t>）</w:t>
      </w:r>
      <w:r>
        <w:rPr>
          <w:rFonts w:hint="eastAsia" w:ascii="Times New Roman" w:hAnsi="Times New Roman" w:eastAsia="方正仿宋_GBK" w:cs="Times New Roman"/>
          <w:kern w:val="0"/>
          <w:sz w:val="32"/>
        </w:rPr>
        <w:t>未</w:t>
      </w:r>
      <w:r>
        <w:rPr>
          <w:rFonts w:ascii="Times New Roman" w:hAnsi="Times New Roman" w:eastAsia="方正仿宋_GBK" w:cs="Times New Roman"/>
          <w:kern w:val="0"/>
          <w:sz w:val="32"/>
        </w:rPr>
        <w:t>按规定</w:t>
      </w:r>
      <w:r>
        <w:rPr>
          <w:rFonts w:hint="eastAsia" w:ascii="Times New Roman" w:hAnsi="Times New Roman" w:eastAsia="方正仿宋_GBK" w:cs="Times New Roman"/>
          <w:kern w:val="0"/>
          <w:sz w:val="32"/>
        </w:rPr>
        <w:t>建立收费目录清单或者未按规定进行</w:t>
      </w:r>
      <w:r>
        <w:rPr>
          <w:rFonts w:ascii="Times New Roman" w:hAnsi="Times New Roman" w:eastAsia="方正仿宋_GBK" w:cs="Times New Roman"/>
          <w:kern w:val="0"/>
          <w:sz w:val="32"/>
        </w:rPr>
        <w:t>收费公示，发布的招生简章和招生信息内容与批准的收费项目和收费标准不一致的；</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仿宋_GBK" w:cs="Times New Roman"/>
          <w:kern w:val="0"/>
          <w:sz w:val="32"/>
        </w:rPr>
        <w:t>（</w:t>
      </w:r>
      <w:r>
        <w:rPr>
          <w:rFonts w:hint="eastAsia" w:ascii="Times New Roman" w:hAnsi="Times New Roman" w:eastAsia="方正仿宋_GBK" w:cs="Times New Roman"/>
          <w:kern w:val="0"/>
          <w:sz w:val="32"/>
        </w:rPr>
        <w:t>九</w:t>
      </w:r>
      <w:r>
        <w:rPr>
          <w:rFonts w:ascii="Times New Roman" w:hAnsi="Times New Roman" w:eastAsia="方正仿宋_GBK" w:cs="Times New Roman"/>
          <w:kern w:val="0"/>
          <w:sz w:val="32"/>
        </w:rPr>
        <w:t>）其他违规收费行为。</w:t>
      </w:r>
    </w:p>
    <w:p>
      <w:pPr>
        <w:widowControl/>
        <w:snapToGrid w:val="0"/>
        <w:spacing w:line="600" w:lineRule="exact"/>
        <w:jc w:val="center"/>
        <w:rPr>
          <w:rFonts w:ascii="Times New Roman" w:hAnsi="Times New Roman" w:eastAsia="方正黑体_GBK" w:cs="Times New Roman"/>
          <w:kern w:val="0"/>
          <w:sz w:val="32"/>
        </w:rPr>
      </w:pPr>
      <w:r>
        <w:rPr>
          <w:rFonts w:ascii="Times New Roman" w:hAnsi="Times New Roman" w:eastAsia="方正黑体_GBK" w:cs="Times New Roman"/>
          <w:kern w:val="0"/>
          <w:sz w:val="32"/>
        </w:rPr>
        <w:t>第</w:t>
      </w:r>
      <w:r>
        <w:rPr>
          <w:rFonts w:hint="eastAsia" w:ascii="Times New Roman" w:hAnsi="Times New Roman" w:eastAsia="方正黑体_GBK" w:cs="Times New Roman"/>
          <w:kern w:val="0"/>
          <w:sz w:val="32"/>
          <w:lang w:eastAsia="zh-CN"/>
        </w:rPr>
        <w:t>六</w:t>
      </w:r>
      <w:r>
        <w:rPr>
          <w:rFonts w:ascii="Times New Roman" w:hAnsi="Times New Roman" w:eastAsia="方正黑体_GBK" w:cs="Times New Roman"/>
          <w:kern w:val="0"/>
          <w:sz w:val="32"/>
        </w:rPr>
        <w:t xml:space="preserve">章  </w:t>
      </w:r>
      <w:r>
        <w:rPr>
          <w:rFonts w:hint="eastAsia" w:ascii="Times New Roman" w:hAnsi="Times New Roman" w:eastAsia="方正黑体_GBK" w:cs="Times New Roman"/>
          <w:kern w:val="0"/>
          <w:sz w:val="32"/>
          <w:lang w:eastAsia="zh-CN"/>
        </w:rPr>
        <w:t>附则</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方正黑体_GBK" w:cs="Times New Roman"/>
          <w:kern w:val="0"/>
          <w:sz w:val="32"/>
        </w:rPr>
        <w:t>第四十条</w:t>
      </w:r>
      <w:r>
        <w:rPr>
          <w:rFonts w:ascii="Times New Roman" w:hAnsi="Times New Roman" w:eastAsia="黑体" w:cs="Times New Roman"/>
          <w:kern w:val="0"/>
          <w:sz w:val="32"/>
        </w:rPr>
        <w:t xml:space="preserve">  </w:t>
      </w:r>
      <w:r>
        <w:rPr>
          <w:rFonts w:ascii="Times New Roman" w:hAnsi="Times New Roman" w:eastAsia="方正仿宋_GBK" w:cs="Times New Roman"/>
          <w:kern w:val="0"/>
          <w:sz w:val="32"/>
        </w:rPr>
        <w:t>本办法由省发展改革委</w:t>
      </w:r>
      <w:r>
        <w:rPr>
          <w:rFonts w:hint="eastAsia" w:ascii="Times New Roman" w:hAnsi="Times New Roman" w:eastAsia="方正仿宋_GBK" w:cs="Times New Roman"/>
          <w:kern w:val="0"/>
          <w:sz w:val="32"/>
        </w:rPr>
        <w:t>、</w:t>
      </w:r>
      <w:r>
        <w:rPr>
          <w:rFonts w:ascii="Times New Roman" w:hAnsi="Times New Roman" w:eastAsia="方正仿宋_GBK" w:cs="Times New Roman"/>
          <w:kern w:val="0"/>
          <w:sz w:val="32"/>
        </w:rPr>
        <w:t>省教育厅、省财政厅、省市场监督管理局</w:t>
      </w:r>
      <w:r>
        <w:rPr>
          <w:rFonts w:hint="eastAsia" w:ascii="Times New Roman" w:hAnsi="Times New Roman" w:eastAsia="方正仿宋_GBK" w:cs="Times New Roman"/>
          <w:kern w:val="0"/>
          <w:sz w:val="32"/>
        </w:rPr>
        <w:t>按照各自职责负责解释</w:t>
      </w:r>
      <w:r>
        <w:rPr>
          <w:rFonts w:ascii="Times New Roman" w:hAnsi="Times New Roman" w:eastAsia="方正仿宋_GBK" w:cs="Times New Roman"/>
          <w:kern w:val="0"/>
          <w:sz w:val="32"/>
        </w:rPr>
        <w:t>。</w:t>
      </w:r>
    </w:p>
    <w:p>
      <w:pPr>
        <w:widowControl/>
        <w:snapToGrid w:val="0"/>
        <w:spacing w:line="600" w:lineRule="exact"/>
        <w:ind w:firstLine="640" w:firstLineChars="200"/>
        <w:rPr>
          <w:rFonts w:ascii="Times New Roman" w:hAnsi="Times New Roman" w:eastAsia="方正仿宋_GBK" w:cs="Times New Roman"/>
          <w:kern w:val="0"/>
          <w:sz w:val="32"/>
        </w:rPr>
      </w:pPr>
      <w:r>
        <w:rPr>
          <w:rFonts w:ascii="Times New Roman" w:hAnsi="Times New Roman" w:eastAsia="黑体" w:cs="Times New Roman"/>
          <w:kern w:val="0"/>
          <w:sz w:val="32"/>
        </w:rPr>
        <w:t>第四十一条</w:t>
      </w:r>
      <w:r>
        <w:rPr>
          <w:rFonts w:hint="eastAsia" w:ascii="Times New Roman" w:hAnsi="Times New Roman" w:eastAsia="黑体" w:cs="Times New Roman"/>
          <w:kern w:val="0"/>
          <w:sz w:val="32"/>
        </w:rPr>
        <w:t xml:space="preserve"> </w:t>
      </w:r>
      <w:r>
        <w:rPr>
          <w:rFonts w:ascii="Times New Roman" w:hAnsi="Times New Roman" w:eastAsia="黑体" w:cs="Times New Roman"/>
          <w:kern w:val="0"/>
          <w:sz w:val="32"/>
        </w:rPr>
        <w:t xml:space="preserve"> </w:t>
      </w:r>
      <w:r>
        <w:rPr>
          <w:rFonts w:ascii="Times New Roman" w:hAnsi="Times New Roman" w:eastAsia="方正仿宋_GBK" w:cs="Times New Roman"/>
          <w:kern w:val="0"/>
          <w:sz w:val="32"/>
        </w:rPr>
        <w:t>本办法自202</w:t>
      </w:r>
      <w:r>
        <w:rPr>
          <w:rFonts w:hint="eastAsia" w:ascii="Times New Roman" w:hAnsi="Times New Roman" w:eastAsia="方正仿宋_GBK" w:cs="Times New Roman"/>
          <w:kern w:val="0"/>
          <w:sz w:val="32"/>
        </w:rPr>
        <w:t>6</w:t>
      </w:r>
      <w:r>
        <w:rPr>
          <w:rFonts w:ascii="Times New Roman" w:hAnsi="Times New Roman" w:eastAsia="方正仿宋_GBK" w:cs="Times New Roman"/>
          <w:kern w:val="0"/>
          <w:sz w:val="32"/>
        </w:rPr>
        <w:t>年</w:t>
      </w:r>
      <w:r>
        <w:rPr>
          <w:rFonts w:hint="eastAsia" w:ascii="Times New Roman" w:hAnsi="Times New Roman" w:eastAsia="方正仿宋_GBK" w:cs="Times New Roman"/>
          <w:kern w:val="0"/>
          <w:sz w:val="32"/>
        </w:rPr>
        <w:t>9</w:t>
      </w:r>
      <w:r>
        <w:rPr>
          <w:rFonts w:ascii="Times New Roman" w:hAnsi="Times New Roman" w:eastAsia="方正仿宋_GBK" w:cs="Times New Roman"/>
          <w:kern w:val="0"/>
          <w:sz w:val="32"/>
        </w:rPr>
        <w:t>月</w:t>
      </w:r>
      <w:r>
        <w:rPr>
          <w:rFonts w:hint="eastAsia" w:ascii="Times New Roman" w:hAnsi="Times New Roman" w:eastAsia="方正仿宋_GBK" w:cs="Times New Roman"/>
          <w:kern w:val="0"/>
          <w:sz w:val="32"/>
        </w:rPr>
        <w:t>1</w:t>
      </w:r>
      <w:r>
        <w:rPr>
          <w:rFonts w:ascii="Times New Roman" w:hAnsi="Times New Roman" w:eastAsia="方正仿宋_GBK" w:cs="Times New Roman"/>
          <w:kern w:val="0"/>
          <w:sz w:val="32"/>
        </w:rPr>
        <w:t>日</w:t>
      </w:r>
      <w:r>
        <w:rPr>
          <w:rFonts w:hint="eastAsia" w:ascii="Times New Roman" w:hAnsi="Times New Roman" w:eastAsia="方正仿宋_GBK" w:cs="Times New Roman"/>
          <w:kern w:val="0"/>
          <w:sz w:val="32"/>
        </w:rPr>
        <w:t>起</w:t>
      </w:r>
      <w:r>
        <w:rPr>
          <w:rFonts w:ascii="Times New Roman" w:hAnsi="Times New Roman" w:eastAsia="方正仿宋_GBK" w:cs="Times New Roman"/>
          <w:kern w:val="0"/>
          <w:sz w:val="32"/>
        </w:rPr>
        <w:t>施行，有效期至20</w:t>
      </w:r>
      <w:r>
        <w:rPr>
          <w:rFonts w:hint="eastAsia" w:ascii="Times New Roman" w:hAnsi="Times New Roman" w:eastAsia="方正仿宋_GBK" w:cs="Times New Roman"/>
          <w:kern w:val="0"/>
          <w:sz w:val="32"/>
        </w:rPr>
        <w:t>31</w:t>
      </w:r>
      <w:r>
        <w:rPr>
          <w:rFonts w:ascii="Times New Roman" w:hAnsi="Times New Roman" w:eastAsia="方正仿宋_GBK" w:cs="Times New Roman"/>
          <w:kern w:val="0"/>
          <w:sz w:val="32"/>
        </w:rPr>
        <w:t>年</w:t>
      </w:r>
      <w:r>
        <w:rPr>
          <w:rFonts w:hint="eastAsia" w:ascii="Times New Roman" w:hAnsi="Times New Roman" w:eastAsia="方正仿宋_GBK" w:cs="Times New Roman"/>
          <w:kern w:val="0"/>
          <w:sz w:val="32"/>
        </w:rPr>
        <w:t>8</w:t>
      </w:r>
      <w:r>
        <w:rPr>
          <w:rFonts w:ascii="Times New Roman" w:hAnsi="Times New Roman" w:eastAsia="方正仿宋_GBK" w:cs="Times New Roman"/>
          <w:kern w:val="0"/>
          <w:sz w:val="32"/>
        </w:rPr>
        <w:t>月</w:t>
      </w:r>
      <w:r>
        <w:rPr>
          <w:rFonts w:hint="eastAsia" w:ascii="Times New Roman" w:hAnsi="Times New Roman" w:eastAsia="方正仿宋_GBK" w:cs="Times New Roman"/>
          <w:kern w:val="0"/>
          <w:sz w:val="32"/>
        </w:rPr>
        <w:t>31</w:t>
      </w:r>
      <w:r>
        <w:rPr>
          <w:rFonts w:ascii="Times New Roman" w:hAnsi="Times New Roman" w:eastAsia="方正仿宋_GBK" w:cs="Times New Roman"/>
          <w:kern w:val="0"/>
          <w:sz w:val="32"/>
        </w:rPr>
        <w:t>日止。原省物价局、省教育厅、省财政厅</w:t>
      </w:r>
      <w:r>
        <w:rPr>
          <w:rFonts w:hint="eastAsia" w:ascii="Times New Roman" w:hAnsi="Times New Roman" w:eastAsia="方正仿宋_GBK" w:cs="Times New Roman"/>
          <w:kern w:val="0"/>
          <w:sz w:val="32"/>
        </w:rPr>
        <w:t>《关于印发〈</w:t>
      </w:r>
      <w:r>
        <w:rPr>
          <w:rFonts w:ascii="Times New Roman" w:hAnsi="Times New Roman" w:eastAsia="方正仿宋_GBK" w:cs="Times New Roman"/>
          <w:kern w:val="0"/>
          <w:sz w:val="32"/>
        </w:rPr>
        <w:t>江苏省幼儿园收费管理办法</w:t>
      </w:r>
      <w:r>
        <w:rPr>
          <w:rFonts w:hint="eastAsia" w:ascii="Times New Roman" w:hAnsi="Times New Roman" w:eastAsia="方正仿宋_GBK" w:cs="Times New Roman"/>
          <w:kern w:val="0"/>
          <w:sz w:val="32"/>
        </w:rPr>
        <w:t>〉的通知》</w:t>
      </w:r>
      <w:r>
        <w:rPr>
          <w:rFonts w:ascii="Times New Roman" w:hAnsi="Times New Roman" w:eastAsia="方正仿宋_GBK" w:cs="Times New Roman"/>
          <w:kern w:val="0"/>
          <w:sz w:val="32"/>
        </w:rPr>
        <w:t>（苏价规〔2017〕9号）同时废止。</w:t>
      </w:r>
    </w:p>
    <w:sectPr>
      <w:headerReference r:id="rId5" w:type="first"/>
      <w:headerReference r:id="rId3" w:type="default"/>
      <w:footerReference r:id="rId6" w:type="default"/>
      <w:headerReference r:id="rId4" w:type="even"/>
      <w:footerReference r:id="rId7" w:type="even"/>
      <w:pgSz w:w="11906" w:h="16838"/>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right="21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left="21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YmNiNWRiNjBkMWI1YjBkOWE2N2IwMWE5ZThmYTcifQ=="/>
  </w:docVars>
  <w:rsids>
    <w:rsidRoot w:val="00F6626F"/>
    <w:rsid w:val="00005329"/>
    <w:rsid w:val="000072B2"/>
    <w:rsid w:val="00013F24"/>
    <w:rsid w:val="00017863"/>
    <w:rsid w:val="00022559"/>
    <w:rsid w:val="00024424"/>
    <w:rsid w:val="00025F8D"/>
    <w:rsid w:val="00030AB4"/>
    <w:rsid w:val="0003218F"/>
    <w:rsid w:val="00032374"/>
    <w:rsid w:val="000324A8"/>
    <w:rsid w:val="00034FF5"/>
    <w:rsid w:val="00035BF8"/>
    <w:rsid w:val="00037557"/>
    <w:rsid w:val="00040828"/>
    <w:rsid w:val="00042A67"/>
    <w:rsid w:val="00045BCD"/>
    <w:rsid w:val="00055B0F"/>
    <w:rsid w:val="0006427F"/>
    <w:rsid w:val="00064EEA"/>
    <w:rsid w:val="00073C77"/>
    <w:rsid w:val="0007577F"/>
    <w:rsid w:val="000759F0"/>
    <w:rsid w:val="000821EB"/>
    <w:rsid w:val="00082A44"/>
    <w:rsid w:val="0008620E"/>
    <w:rsid w:val="000A634C"/>
    <w:rsid w:val="000A69E1"/>
    <w:rsid w:val="000B1567"/>
    <w:rsid w:val="000B307D"/>
    <w:rsid w:val="000B7BB1"/>
    <w:rsid w:val="000C05D1"/>
    <w:rsid w:val="000C3173"/>
    <w:rsid w:val="000C4522"/>
    <w:rsid w:val="000D171A"/>
    <w:rsid w:val="000D1B7A"/>
    <w:rsid w:val="000D2B1B"/>
    <w:rsid w:val="000E2D8A"/>
    <w:rsid w:val="000F045C"/>
    <w:rsid w:val="000F5253"/>
    <w:rsid w:val="0011596D"/>
    <w:rsid w:val="00115D98"/>
    <w:rsid w:val="00122B85"/>
    <w:rsid w:val="0013083A"/>
    <w:rsid w:val="0013184F"/>
    <w:rsid w:val="00136DC5"/>
    <w:rsid w:val="001418BC"/>
    <w:rsid w:val="00146EF5"/>
    <w:rsid w:val="0015367C"/>
    <w:rsid w:val="00162A54"/>
    <w:rsid w:val="00166499"/>
    <w:rsid w:val="0017276D"/>
    <w:rsid w:val="00174641"/>
    <w:rsid w:val="00182A41"/>
    <w:rsid w:val="0018471B"/>
    <w:rsid w:val="00194ACA"/>
    <w:rsid w:val="00197BCA"/>
    <w:rsid w:val="001A191C"/>
    <w:rsid w:val="001A5758"/>
    <w:rsid w:val="001B0121"/>
    <w:rsid w:val="001B0F2A"/>
    <w:rsid w:val="001B4E2F"/>
    <w:rsid w:val="001B71AF"/>
    <w:rsid w:val="001C1478"/>
    <w:rsid w:val="001C1F3E"/>
    <w:rsid w:val="001C7728"/>
    <w:rsid w:val="001D1648"/>
    <w:rsid w:val="001D63FF"/>
    <w:rsid w:val="001D7ED8"/>
    <w:rsid w:val="001E5C56"/>
    <w:rsid w:val="001E6E47"/>
    <w:rsid w:val="001F7F42"/>
    <w:rsid w:val="0020637C"/>
    <w:rsid w:val="002076B6"/>
    <w:rsid w:val="0021574D"/>
    <w:rsid w:val="00223EEE"/>
    <w:rsid w:val="00230783"/>
    <w:rsid w:val="00232774"/>
    <w:rsid w:val="0023747F"/>
    <w:rsid w:val="0024058D"/>
    <w:rsid w:val="00245459"/>
    <w:rsid w:val="002625CB"/>
    <w:rsid w:val="00262D6F"/>
    <w:rsid w:val="0026345F"/>
    <w:rsid w:val="00264C29"/>
    <w:rsid w:val="00267AD4"/>
    <w:rsid w:val="002723CE"/>
    <w:rsid w:val="00280C30"/>
    <w:rsid w:val="002870A1"/>
    <w:rsid w:val="002B086A"/>
    <w:rsid w:val="002B2212"/>
    <w:rsid w:val="002B3456"/>
    <w:rsid w:val="002B3E33"/>
    <w:rsid w:val="002C4E2D"/>
    <w:rsid w:val="002E01ED"/>
    <w:rsid w:val="002E575D"/>
    <w:rsid w:val="002F17BB"/>
    <w:rsid w:val="002F2B25"/>
    <w:rsid w:val="002F3CCF"/>
    <w:rsid w:val="002F3FAE"/>
    <w:rsid w:val="00300F93"/>
    <w:rsid w:val="00301D74"/>
    <w:rsid w:val="00303B4E"/>
    <w:rsid w:val="0030569E"/>
    <w:rsid w:val="00313A71"/>
    <w:rsid w:val="0031626C"/>
    <w:rsid w:val="00323386"/>
    <w:rsid w:val="00323A46"/>
    <w:rsid w:val="00334069"/>
    <w:rsid w:val="00335E82"/>
    <w:rsid w:val="00337BBC"/>
    <w:rsid w:val="0034106C"/>
    <w:rsid w:val="003420A4"/>
    <w:rsid w:val="00344423"/>
    <w:rsid w:val="00350662"/>
    <w:rsid w:val="003513F7"/>
    <w:rsid w:val="00352C62"/>
    <w:rsid w:val="00354D98"/>
    <w:rsid w:val="0035567E"/>
    <w:rsid w:val="003675E9"/>
    <w:rsid w:val="00367AF0"/>
    <w:rsid w:val="003732EB"/>
    <w:rsid w:val="0037628A"/>
    <w:rsid w:val="003766CF"/>
    <w:rsid w:val="00384D87"/>
    <w:rsid w:val="0038575D"/>
    <w:rsid w:val="0038579B"/>
    <w:rsid w:val="003865A2"/>
    <w:rsid w:val="00386D45"/>
    <w:rsid w:val="00390F37"/>
    <w:rsid w:val="00391D6F"/>
    <w:rsid w:val="003927F5"/>
    <w:rsid w:val="003A4109"/>
    <w:rsid w:val="003A5395"/>
    <w:rsid w:val="003A633B"/>
    <w:rsid w:val="003A6396"/>
    <w:rsid w:val="003B12A6"/>
    <w:rsid w:val="003B5600"/>
    <w:rsid w:val="003C24FB"/>
    <w:rsid w:val="003C51A1"/>
    <w:rsid w:val="003C7807"/>
    <w:rsid w:val="003D27C7"/>
    <w:rsid w:val="003D3D1D"/>
    <w:rsid w:val="003D4DB2"/>
    <w:rsid w:val="003E5642"/>
    <w:rsid w:val="003E6141"/>
    <w:rsid w:val="003F1EA2"/>
    <w:rsid w:val="003F1F17"/>
    <w:rsid w:val="00403973"/>
    <w:rsid w:val="00412F20"/>
    <w:rsid w:val="00417FDD"/>
    <w:rsid w:val="0042200F"/>
    <w:rsid w:val="0044041C"/>
    <w:rsid w:val="00441703"/>
    <w:rsid w:val="004418E5"/>
    <w:rsid w:val="00441AAF"/>
    <w:rsid w:val="0044248C"/>
    <w:rsid w:val="004452C0"/>
    <w:rsid w:val="0044718D"/>
    <w:rsid w:val="00457504"/>
    <w:rsid w:val="00461733"/>
    <w:rsid w:val="00462988"/>
    <w:rsid w:val="00465C3E"/>
    <w:rsid w:val="00471F01"/>
    <w:rsid w:val="0047456A"/>
    <w:rsid w:val="00475881"/>
    <w:rsid w:val="00482AA8"/>
    <w:rsid w:val="004843ED"/>
    <w:rsid w:val="00491375"/>
    <w:rsid w:val="00495B68"/>
    <w:rsid w:val="004969AE"/>
    <w:rsid w:val="00497632"/>
    <w:rsid w:val="004A2387"/>
    <w:rsid w:val="004A5772"/>
    <w:rsid w:val="004B05B8"/>
    <w:rsid w:val="004B4D12"/>
    <w:rsid w:val="004D5544"/>
    <w:rsid w:val="004E1E45"/>
    <w:rsid w:val="004E64CD"/>
    <w:rsid w:val="004E6EE4"/>
    <w:rsid w:val="004F203A"/>
    <w:rsid w:val="00500447"/>
    <w:rsid w:val="00513CAE"/>
    <w:rsid w:val="005148C6"/>
    <w:rsid w:val="005158BD"/>
    <w:rsid w:val="005271F6"/>
    <w:rsid w:val="00540A38"/>
    <w:rsid w:val="00557A33"/>
    <w:rsid w:val="005662E8"/>
    <w:rsid w:val="0056750B"/>
    <w:rsid w:val="0056789F"/>
    <w:rsid w:val="00576649"/>
    <w:rsid w:val="00590ACF"/>
    <w:rsid w:val="00592C72"/>
    <w:rsid w:val="00594CA1"/>
    <w:rsid w:val="00596BA8"/>
    <w:rsid w:val="005A0E5D"/>
    <w:rsid w:val="005A2B54"/>
    <w:rsid w:val="005A4C28"/>
    <w:rsid w:val="005D0782"/>
    <w:rsid w:val="005D5070"/>
    <w:rsid w:val="005D5B65"/>
    <w:rsid w:val="005E1C13"/>
    <w:rsid w:val="005E4358"/>
    <w:rsid w:val="005E4459"/>
    <w:rsid w:val="005F38FB"/>
    <w:rsid w:val="005F3972"/>
    <w:rsid w:val="005F5C1B"/>
    <w:rsid w:val="00602A51"/>
    <w:rsid w:val="00602D98"/>
    <w:rsid w:val="00604AA9"/>
    <w:rsid w:val="00607D37"/>
    <w:rsid w:val="00610257"/>
    <w:rsid w:val="0061659D"/>
    <w:rsid w:val="006223E7"/>
    <w:rsid w:val="006237FB"/>
    <w:rsid w:val="0063252D"/>
    <w:rsid w:val="00632534"/>
    <w:rsid w:val="006326F5"/>
    <w:rsid w:val="00633ACA"/>
    <w:rsid w:val="00636292"/>
    <w:rsid w:val="0064084D"/>
    <w:rsid w:val="00641660"/>
    <w:rsid w:val="00641E12"/>
    <w:rsid w:val="00645709"/>
    <w:rsid w:val="00646035"/>
    <w:rsid w:val="00652B82"/>
    <w:rsid w:val="00654AA9"/>
    <w:rsid w:val="00660562"/>
    <w:rsid w:val="00662D59"/>
    <w:rsid w:val="0067612E"/>
    <w:rsid w:val="006762E6"/>
    <w:rsid w:val="00682ED2"/>
    <w:rsid w:val="006831A6"/>
    <w:rsid w:val="00684DA8"/>
    <w:rsid w:val="00684F54"/>
    <w:rsid w:val="006870F4"/>
    <w:rsid w:val="006A2C54"/>
    <w:rsid w:val="006A44E9"/>
    <w:rsid w:val="006B547D"/>
    <w:rsid w:val="006B7B53"/>
    <w:rsid w:val="006C1E9B"/>
    <w:rsid w:val="006C318C"/>
    <w:rsid w:val="006C5DFA"/>
    <w:rsid w:val="006E671E"/>
    <w:rsid w:val="006E75E8"/>
    <w:rsid w:val="00701F1E"/>
    <w:rsid w:val="007060C3"/>
    <w:rsid w:val="00706C93"/>
    <w:rsid w:val="00707521"/>
    <w:rsid w:val="0071084B"/>
    <w:rsid w:val="00716BCE"/>
    <w:rsid w:val="00716FC0"/>
    <w:rsid w:val="0071756D"/>
    <w:rsid w:val="00726375"/>
    <w:rsid w:val="00726F4D"/>
    <w:rsid w:val="00742E75"/>
    <w:rsid w:val="007441DD"/>
    <w:rsid w:val="00745058"/>
    <w:rsid w:val="0075498F"/>
    <w:rsid w:val="00757843"/>
    <w:rsid w:val="0076305B"/>
    <w:rsid w:val="00765E30"/>
    <w:rsid w:val="00766BB6"/>
    <w:rsid w:val="00767202"/>
    <w:rsid w:val="00767D3B"/>
    <w:rsid w:val="00770C75"/>
    <w:rsid w:val="00773E73"/>
    <w:rsid w:val="007740C2"/>
    <w:rsid w:val="00774594"/>
    <w:rsid w:val="007851F6"/>
    <w:rsid w:val="00787E98"/>
    <w:rsid w:val="00793754"/>
    <w:rsid w:val="007A405F"/>
    <w:rsid w:val="007A425A"/>
    <w:rsid w:val="007A6F11"/>
    <w:rsid w:val="007B291F"/>
    <w:rsid w:val="007B4359"/>
    <w:rsid w:val="007B47BA"/>
    <w:rsid w:val="007C23BB"/>
    <w:rsid w:val="007C3346"/>
    <w:rsid w:val="007D0EAE"/>
    <w:rsid w:val="007D39A6"/>
    <w:rsid w:val="007D6661"/>
    <w:rsid w:val="007D71E4"/>
    <w:rsid w:val="007D75B6"/>
    <w:rsid w:val="007E6EEB"/>
    <w:rsid w:val="007E725E"/>
    <w:rsid w:val="007E78F6"/>
    <w:rsid w:val="007F1842"/>
    <w:rsid w:val="007F501D"/>
    <w:rsid w:val="00800902"/>
    <w:rsid w:val="008029E5"/>
    <w:rsid w:val="00815B28"/>
    <w:rsid w:val="00815BE4"/>
    <w:rsid w:val="00816098"/>
    <w:rsid w:val="008164E8"/>
    <w:rsid w:val="00817891"/>
    <w:rsid w:val="00822863"/>
    <w:rsid w:val="00822BA0"/>
    <w:rsid w:val="008318AE"/>
    <w:rsid w:val="00831EFB"/>
    <w:rsid w:val="00832F90"/>
    <w:rsid w:val="00835E0C"/>
    <w:rsid w:val="00836BB1"/>
    <w:rsid w:val="00837093"/>
    <w:rsid w:val="008376F2"/>
    <w:rsid w:val="008408FE"/>
    <w:rsid w:val="008430E6"/>
    <w:rsid w:val="008442DF"/>
    <w:rsid w:val="00844742"/>
    <w:rsid w:val="00844ED9"/>
    <w:rsid w:val="00844F54"/>
    <w:rsid w:val="0084797F"/>
    <w:rsid w:val="00850456"/>
    <w:rsid w:val="00850783"/>
    <w:rsid w:val="0085195A"/>
    <w:rsid w:val="00854B58"/>
    <w:rsid w:val="0085690F"/>
    <w:rsid w:val="008623D6"/>
    <w:rsid w:val="008660D5"/>
    <w:rsid w:val="008718D8"/>
    <w:rsid w:val="0087466F"/>
    <w:rsid w:val="0087556F"/>
    <w:rsid w:val="0088606A"/>
    <w:rsid w:val="00890FFD"/>
    <w:rsid w:val="00891CC6"/>
    <w:rsid w:val="008923C9"/>
    <w:rsid w:val="00893FFE"/>
    <w:rsid w:val="00895E92"/>
    <w:rsid w:val="00896668"/>
    <w:rsid w:val="008A00F2"/>
    <w:rsid w:val="008A5D10"/>
    <w:rsid w:val="008B0D39"/>
    <w:rsid w:val="008B4E7F"/>
    <w:rsid w:val="008B56CE"/>
    <w:rsid w:val="008B6A11"/>
    <w:rsid w:val="008B6C90"/>
    <w:rsid w:val="008C1B39"/>
    <w:rsid w:val="008C233E"/>
    <w:rsid w:val="008C4513"/>
    <w:rsid w:val="008C592F"/>
    <w:rsid w:val="008D0C77"/>
    <w:rsid w:val="008D3BD6"/>
    <w:rsid w:val="008E47DA"/>
    <w:rsid w:val="008E5183"/>
    <w:rsid w:val="008E53BE"/>
    <w:rsid w:val="008F4C7E"/>
    <w:rsid w:val="008F6327"/>
    <w:rsid w:val="008F7B18"/>
    <w:rsid w:val="0090082F"/>
    <w:rsid w:val="00901795"/>
    <w:rsid w:val="00915FC9"/>
    <w:rsid w:val="00926EF0"/>
    <w:rsid w:val="00937BC5"/>
    <w:rsid w:val="00942C46"/>
    <w:rsid w:val="00946A48"/>
    <w:rsid w:val="00956A3D"/>
    <w:rsid w:val="009718D0"/>
    <w:rsid w:val="00971EB6"/>
    <w:rsid w:val="009920EE"/>
    <w:rsid w:val="0099670D"/>
    <w:rsid w:val="009A25F1"/>
    <w:rsid w:val="009A300A"/>
    <w:rsid w:val="009A5FF1"/>
    <w:rsid w:val="009A6FCB"/>
    <w:rsid w:val="009B24AB"/>
    <w:rsid w:val="009B3EFF"/>
    <w:rsid w:val="009C2DB6"/>
    <w:rsid w:val="009C3476"/>
    <w:rsid w:val="009C7873"/>
    <w:rsid w:val="009D26F7"/>
    <w:rsid w:val="009D584C"/>
    <w:rsid w:val="009E561B"/>
    <w:rsid w:val="009F7522"/>
    <w:rsid w:val="00A00574"/>
    <w:rsid w:val="00A01ED8"/>
    <w:rsid w:val="00A07162"/>
    <w:rsid w:val="00A078BD"/>
    <w:rsid w:val="00A10E17"/>
    <w:rsid w:val="00A11CCF"/>
    <w:rsid w:val="00A24B0F"/>
    <w:rsid w:val="00A251A5"/>
    <w:rsid w:val="00A327A3"/>
    <w:rsid w:val="00A33554"/>
    <w:rsid w:val="00A35749"/>
    <w:rsid w:val="00A375D7"/>
    <w:rsid w:val="00A40760"/>
    <w:rsid w:val="00A40A64"/>
    <w:rsid w:val="00A41790"/>
    <w:rsid w:val="00A450FD"/>
    <w:rsid w:val="00A46134"/>
    <w:rsid w:val="00A566E3"/>
    <w:rsid w:val="00A64691"/>
    <w:rsid w:val="00A65DBE"/>
    <w:rsid w:val="00A673DF"/>
    <w:rsid w:val="00A76CB5"/>
    <w:rsid w:val="00A863D3"/>
    <w:rsid w:val="00A90FB6"/>
    <w:rsid w:val="00A94A40"/>
    <w:rsid w:val="00A97BE2"/>
    <w:rsid w:val="00AA56C9"/>
    <w:rsid w:val="00AB53FB"/>
    <w:rsid w:val="00AD03B5"/>
    <w:rsid w:val="00AD0AC4"/>
    <w:rsid w:val="00AD11C5"/>
    <w:rsid w:val="00AD3564"/>
    <w:rsid w:val="00AE1A5F"/>
    <w:rsid w:val="00AE569B"/>
    <w:rsid w:val="00AE66AB"/>
    <w:rsid w:val="00AE6C74"/>
    <w:rsid w:val="00AE7C6A"/>
    <w:rsid w:val="00AF367E"/>
    <w:rsid w:val="00AF4550"/>
    <w:rsid w:val="00B00814"/>
    <w:rsid w:val="00B052D1"/>
    <w:rsid w:val="00B0633B"/>
    <w:rsid w:val="00B10A79"/>
    <w:rsid w:val="00B128C5"/>
    <w:rsid w:val="00B227B5"/>
    <w:rsid w:val="00B24753"/>
    <w:rsid w:val="00B24EAA"/>
    <w:rsid w:val="00B26472"/>
    <w:rsid w:val="00B27E1F"/>
    <w:rsid w:val="00B32E46"/>
    <w:rsid w:val="00B33E54"/>
    <w:rsid w:val="00B34A28"/>
    <w:rsid w:val="00B37327"/>
    <w:rsid w:val="00B42375"/>
    <w:rsid w:val="00B54661"/>
    <w:rsid w:val="00B55C2D"/>
    <w:rsid w:val="00B62147"/>
    <w:rsid w:val="00B67814"/>
    <w:rsid w:val="00B7108F"/>
    <w:rsid w:val="00B750F9"/>
    <w:rsid w:val="00B756E5"/>
    <w:rsid w:val="00B804BD"/>
    <w:rsid w:val="00B80EF5"/>
    <w:rsid w:val="00B81B74"/>
    <w:rsid w:val="00B87514"/>
    <w:rsid w:val="00B915A8"/>
    <w:rsid w:val="00B95C2A"/>
    <w:rsid w:val="00BA2786"/>
    <w:rsid w:val="00BB32CB"/>
    <w:rsid w:val="00BB7289"/>
    <w:rsid w:val="00BC3400"/>
    <w:rsid w:val="00BC5E27"/>
    <w:rsid w:val="00BD4E7A"/>
    <w:rsid w:val="00BD4F7F"/>
    <w:rsid w:val="00BD59DE"/>
    <w:rsid w:val="00BE0504"/>
    <w:rsid w:val="00BE2493"/>
    <w:rsid w:val="00BE24EE"/>
    <w:rsid w:val="00BF054C"/>
    <w:rsid w:val="00BF2454"/>
    <w:rsid w:val="00BF36C3"/>
    <w:rsid w:val="00C14EA0"/>
    <w:rsid w:val="00C24E14"/>
    <w:rsid w:val="00C33228"/>
    <w:rsid w:val="00C369BD"/>
    <w:rsid w:val="00C41986"/>
    <w:rsid w:val="00C4667F"/>
    <w:rsid w:val="00C51526"/>
    <w:rsid w:val="00C519D1"/>
    <w:rsid w:val="00C52DD5"/>
    <w:rsid w:val="00C6080E"/>
    <w:rsid w:val="00C610DB"/>
    <w:rsid w:val="00C6280A"/>
    <w:rsid w:val="00C64AD6"/>
    <w:rsid w:val="00C65194"/>
    <w:rsid w:val="00C73838"/>
    <w:rsid w:val="00C74A4F"/>
    <w:rsid w:val="00C74E27"/>
    <w:rsid w:val="00C76E89"/>
    <w:rsid w:val="00C76F9D"/>
    <w:rsid w:val="00C835B4"/>
    <w:rsid w:val="00C87863"/>
    <w:rsid w:val="00C925A0"/>
    <w:rsid w:val="00CA0D94"/>
    <w:rsid w:val="00CA29CD"/>
    <w:rsid w:val="00CB2288"/>
    <w:rsid w:val="00CB2F34"/>
    <w:rsid w:val="00CB66FB"/>
    <w:rsid w:val="00CB7573"/>
    <w:rsid w:val="00CC3523"/>
    <w:rsid w:val="00CC4208"/>
    <w:rsid w:val="00CD6577"/>
    <w:rsid w:val="00CD7746"/>
    <w:rsid w:val="00CE41AD"/>
    <w:rsid w:val="00CE7D7B"/>
    <w:rsid w:val="00CF0B7C"/>
    <w:rsid w:val="00CF1D6B"/>
    <w:rsid w:val="00CF23BB"/>
    <w:rsid w:val="00CF25AB"/>
    <w:rsid w:val="00D0158C"/>
    <w:rsid w:val="00D01E23"/>
    <w:rsid w:val="00D02620"/>
    <w:rsid w:val="00D033A7"/>
    <w:rsid w:val="00D05E90"/>
    <w:rsid w:val="00D103E7"/>
    <w:rsid w:val="00D12264"/>
    <w:rsid w:val="00D16A99"/>
    <w:rsid w:val="00D20FAA"/>
    <w:rsid w:val="00D25D0B"/>
    <w:rsid w:val="00D26CF6"/>
    <w:rsid w:val="00D30CF5"/>
    <w:rsid w:val="00D32C0A"/>
    <w:rsid w:val="00D3557B"/>
    <w:rsid w:val="00D4172E"/>
    <w:rsid w:val="00D42AEF"/>
    <w:rsid w:val="00D50EFA"/>
    <w:rsid w:val="00D56C1C"/>
    <w:rsid w:val="00D57EE1"/>
    <w:rsid w:val="00D63A7A"/>
    <w:rsid w:val="00D64C52"/>
    <w:rsid w:val="00D6621B"/>
    <w:rsid w:val="00D703FC"/>
    <w:rsid w:val="00D71885"/>
    <w:rsid w:val="00D735FC"/>
    <w:rsid w:val="00D87E4E"/>
    <w:rsid w:val="00D93CD8"/>
    <w:rsid w:val="00DA26D5"/>
    <w:rsid w:val="00DA4D1D"/>
    <w:rsid w:val="00DA5F29"/>
    <w:rsid w:val="00DA653E"/>
    <w:rsid w:val="00DA695C"/>
    <w:rsid w:val="00DB3649"/>
    <w:rsid w:val="00DB38BC"/>
    <w:rsid w:val="00DB4C39"/>
    <w:rsid w:val="00DB4F78"/>
    <w:rsid w:val="00DB7B74"/>
    <w:rsid w:val="00DC5201"/>
    <w:rsid w:val="00DD13EB"/>
    <w:rsid w:val="00DE1AED"/>
    <w:rsid w:val="00DE5722"/>
    <w:rsid w:val="00E15C15"/>
    <w:rsid w:val="00E16A8E"/>
    <w:rsid w:val="00E17190"/>
    <w:rsid w:val="00E24905"/>
    <w:rsid w:val="00E3153A"/>
    <w:rsid w:val="00E33D61"/>
    <w:rsid w:val="00E33EF8"/>
    <w:rsid w:val="00E44984"/>
    <w:rsid w:val="00E56296"/>
    <w:rsid w:val="00E7162A"/>
    <w:rsid w:val="00E74EBB"/>
    <w:rsid w:val="00E76A30"/>
    <w:rsid w:val="00E772A0"/>
    <w:rsid w:val="00E77BF2"/>
    <w:rsid w:val="00E8038C"/>
    <w:rsid w:val="00E83B54"/>
    <w:rsid w:val="00E843DC"/>
    <w:rsid w:val="00E8490D"/>
    <w:rsid w:val="00E8523B"/>
    <w:rsid w:val="00E858DE"/>
    <w:rsid w:val="00E87C76"/>
    <w:rsid w:val="00EA67F2"/>
    <w:rsid w:val="00EB681E"/>
    <w:rsid w:val="00EC2805"/>
    <w:rsid w:val="00EC5D38"/>
    <w:rsid w:val="00EC6D63"/>
    <w:rsid w:val="00ED126F"/>
    <w:rsid w:val="00ED16EB"/>
    <w:rsid w:val="00EE10DB"/>
    <w:rsid w:val="00EE6FDE"/>
    <w:rsid w:val="00EF408C"/>
    <w:rsid w:val="00F02855"/>
    <w:rsid w:val="00F035E6"/>
    <w:rsid w:val="00F17384"/>
    <w:rsid w:val="00F22D7C"/>
    <w:rsid w:val="00F43B35"/>
    <w:rsid w:val="00F6058D"/>
    <w:rsid w:val="00F61381"/>
    <w:rsid w:val="00F6626F"/>
    <w:rsid w:val="00F66278"/>
    <w:rsid w:val="00F67ED8"/>
    <w:rsid w:val="00F71478"/>
    <w:rsid w:val="00F7257B"/>
    <w:rsid w:val="00F73350"/>
    <w:rsid w:val="00F73853"/>
    <w:rsid w:val="00F73911"/>
    <w:rsid w:val="00F75799"/>
    <w:rsid w:val="00F81CFC"/>
    <w:rsid w:val="00F91573"/>
    <w:rsid w:val="00F92034"/>
    <w:rsid w:val="00F93F61"/>
    <w:rsid w:val="00F955A7"/>
    <w:rsid w:val="00F97512"/>
    <w:rsid w:val="00FA04FB"/>
    <w:rsid w:val="00FA3869"/>
    <w:rsid w:val="00FA6E8D"/>
    <w:rsid w:val="00FB1883"/>
    <w:rsid w:val="00FB1D5F"/>
    <w:rsid w:val="00FB3DD9"/>
    <w:rsid w:val="00FB4D1C"/>
    <w:rsid w:val="00FC0227"/>
    <w:rsid w:val="00FC02E2"/>
    <w:rsid w:val="00FC4B08"/>
    <w:rsid w:val="00FD3C1A"/>
    <w:rsid w:val="00FD5779"/>
    <w:rsid w:val="00FF208C"/>
    <w:rsid w:val="01DB7B10"/>
    <w:rsid w:val="03DB240E"/>
    <w:rsid w:val="05E337FC"/>
    <w:rsid w:val="0C1E10EA"/>
    <w:rsid w:val="141C4DAF"/>
    <w:rsid w:val="235D02F2"/>
    <w:rsid w:val="2D574A2F"/>
    <w:rsid w:val="36407ABD"/>
    <w:rsid w:val="379D752F"/>
    <w:rsid w:val="394B780D"/>
    <w:rsid w:val="4A3B0ADD"/>
    <w:rsid w:val="4E05273B"/>
    <w:rsid w:val="5108135D"/>
    <w:rsid w:val="55376A56"/>
    <w:rsid w:val="60636240"/>
    <w:rsid w:val="657F5134"/>
    <w:rsid w:val="6F503A8E"/>
    <w:rsid w:val="79420C91"/>
    <w:rsid w:val="7DA97531"/>
    <w:rsid w:val="7FBFF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szCs w:val="24"/>
    </w:rPr>
  </w:style>
  <w:style w:type="paragraph" w:customStyle="1" w:styleId="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0">
    <w:name w:val="批注框文本 Char"/>
    <w:basedOn w:val="8"/>
    <w:link w:val="3"/>
    <w:semiHidden/>
    <w:qFormat/>
    <w:uiPriority w:val="99"/>
    <w:rPr>
      <w:kern w:val="2"/>
      <w:sz w:val="18"/>
      <w:szCs w:val="18"/>
    </w:rPr>
  </w:style>
  <w:style w:type="character" w:customStyle="1" w:styleId="11">
    <w:name w:val="日期 Char"/>
    <w:basedOn w:val="8"/>
    <w:link w:val="2"/>
    <w:semiHidden/>
    <w:qFormat/>
    <w:uiPriority w:val="99"/>
    <w:rPr>
      <w:kern w:val="2"/>
      <w:sz w:val="21"/>
      <w:szCs w:val="22"/>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848</Words>
  <Characters>4838</Characters>
  <Lines>40</Lines>
  <Paragraphs>11</Paragraphs>
  <TotalTime>3</TotalTime>
  <ScaleCrop>false</ScaleCrop>
  <LinksUpToDate>false</LinksUpToDate>
  <CharactersWithSpaces>5675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2026-03-23T04:59:00Z</dcterms:created>
  <dc:creator>2317</dc:creator>
  <cp:lastModifiedBy>uos</cp:lastModifiedBy>
  <cp:lastPrinted>2026-03-23T19:23:00Z</cp:lastPrinted>
  <dcterms:modified xsi:type="dcterms:W3CDTF">2026-03-24T10:08:25Z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AB9A52E75175443EA64FB2E289D1D053</vt:lpwstr>
  </property>
</Properties>
</file>