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A26F6">
      <w:pPr>
        <w:spacing w:line="560" w:lineRule="exact"/>
        <w:jc w:val="left"/>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附件</w:t>
      </w:r>
      <w:r>
        <w:rPr>
          <w:rFonts w:hint="eastAsia" w:ascii="Times New Roman" w:hAnsi="Times New Roman" w:eastAsia="黑体" w:cs="Times New Roman"/>
          <w:b w:val="0"/>
          <w:bCs w:val="0"/>
          <w:color w:val="auto"/>
          <w:sz w:val="32"/>
          <w:szCs w:val="32"/>
          <w:highlight w:val="none"/>
          <w:lang w:val="en-US" w:eastAsia="zh-CN"/>
        </w:rPr>
        <w:t>8</w:t>
      </w:r>
    </w:p>
    <w:p w14:paraId="09245025">
      <w:pPr>
        <w:spacing w:line="560" w:lineRule="exact"/>
        <w:jc w:val="both"/>
        <w:rPr>
          <w:rFonts w:hint="eastAsia" w:ascii="方正小标宋_GBK" w:hAnsi="方正小标宋_GBK" w:eastAsia="方正小标宋_GBK" w:cs="方正小标宋_GBK"/>
          <w:color w:val="000000"/>
          <w:sz w:val="44"/>
          <w:szCs w:val="44"/>
        </w:rPr>
      </w:pPr>
    </w:p>
    <w:p w14:paraId="3E668AB2">
      <w:pPr>
        <w:spacing w:line="560" w:lineRule="exact"/>
        <w:jc w:val="center"/>
        <w:rPr>
          <w:rFonts w:hint="eastAsia"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rPr>
        <w:t>见索即付履约保函</w:t>
      </w:r>
    </w:p>
    <w:p w14:paraId="4D686219">
      <w:pPr>
        <w:spacing w:line="560" w:lineRule="exact"/>
        <w:jc w:val="center"/>
        <w:rPr>
          <w:rFonts w:hint="eastAsia" w:ascii="楷体_GB2312" w:hAnsi="方正小标宋_GBK" w:eastAsia="楷体_GB2312" w:cs="方正小标宋_GBK"/>
          <w:color w:val="000000"/>
          <w:sz w:val="32"/>
          <w:szCs w:val="32"/>
        </w:rPr>
      </w:pPr>
      <w:r>
        <w:rPr>
          <w:rFonts w:hint="eastAsia" w:ascii="楷体_GB2312" w:hAnsi="方正小标宋_GBK" w:eastAsia="楷体_GB2312" w:cs="方正小标宋_GBK"/>
          <w:color w:val="000000"/>
          <w:sz w:val="32"/>
          <w:szCs w:val="32"/>
        </w:rPr>
        <w:t>（模板）</w:t>
      </w:r>
    </w:p>
    <w:p w14:paraId="532EB85F">
      <w:pPr>
        <w:pStyle w:val="3"/>
        <w:spacing w:after="0" w:line="560" w:lineRule="exact"/>
        <w:rPr>
          <w:rFonts w:hint="eastAsia"/>
          <w:color w:val="000000"/>
        </w:rPr>
      </w:pPr>
    </w:p>
    <w:p w14:paraId="5F28AB09">
      <w:pPr>
        <w:spacing w:line="560" w:lineRule="exact"/>
        <w:ind w:firstLine="640" w:firstLineChars="200"/>
        <w:rPr>
          <w:rFonts w:hint="eastAsia" w:ascii="仿宋_GB2312" w:hAnsi="方正仿宋_GBK" w:eastAsia="仿宋_GB2312" w:cs="方正仿宋_GBK"/>
          <w:color w:val="000000"/>
          <w:sz w:val="32"/>
          <w:szCs w:val="32"/>
        </w:rPr>
      </w:pPr>
      <w:r>
        <w:rPr>
          <w:rFonts w:hint="eastAsia" w:ascii="仿宋_GB2312" w:hAnsi="方正仿宋_GBK" w:eastAsia="仿宋_GB2312" w:cs="方正仿宋_GBK"/>
          <w:color w:val="000000"/>
          <w:sz w:val="32"/>
          <w:szCs w:val="32"/>
        </w:rPr>
        <w:t>保函编号：</w:t>
      </w:r>
      <w:r>
        <w:rPr>
          <w:rFonts w:hint="eastAsia" w:ascii="仿宋_GB2312" w:hAnsi="方正仿宋_GBK" w:eastAsia="仿宋_GB2312" w:cs="方正仿宋_GBK"/>
          <w:color w:val="000000"/>
          <w:sz w:val="32"/>
          <w:szCs w:val="32"/>
          <w:u w:val="single"/>
        </w:rPr>
        <w:t xml:space="preserve">                      </w:t>
      </w:r>
      <w:r>
        <w:rPr>
          <w:rFonts w:hint="eastAsia" w:ascii="仿宋_GB2312" w:hAnsi="方正仿宋_GBK" w:eastAsia="仿宋_GB2312" w:cs="方正仿宋_GBK"/>
          <w:color w:val="000000"/>
          <w:sz w:val="32"/>
          <w:szCs w:val="32"/>
        </w:rPr>
        <w:t xml:space="preserve"> </w:t>
      </w:r>
    </w:p>
    <w:p w14:paraId="6F49D23E">
      <w:pPr>
        <w:spacing w:line="560" w:lineRule="exact"/>
        <w:ind w:firstLine="640" w:firstLineChars="200"/>
        <w:rPr>
          <w:rFonts w:hint="eastAsia" w:ascii="仿宋_GB2312" w:hAnsi="方正仿宋_GBK" w:eastAsia="仿宋_GB2312" w:cs="方正仿宋_GBK"/>
          <w:color w:val="000000"/>
          <w:sz w:val="32"/>
          <w:szCs w:val="32"/>
        </w:rPr>
      </w:pPr>
      <w:r>
        <w:rPr>
          <w:rFonts w:hint="eastAsia" w:ascii="仿宋_GB2312" w:hAnsi="方正仿宋_GBK" w:eastAsia="仿宋_GB2312" w:cs="方正仿宋_GBK"/>
          <w:color w:val="000000"/>
          <w:sz w:val="32"/>
          <w:szCs w:val="32"/>
        </w:rPr>
        <w:t>致受益人：国网</w:t>
      </w:r>
      <w:r>
        <w:rPr>
          <w:rFonts w:hint="eastAsia" w:ascii="仿宋_GB2312" w:hAnsi="方正仿宋_GBK" w:eastAsia="仿宋_GB2312" w:cs="方正仿宋_GBK"/>
          <w:color w:val="000000"/>
          <w:sz w:val="32"/>
          <w:szCs w:val="32"/>
          <w:lang w:val="en-US" w:eastAsia="zh-CN"/>
        </w:rPr>
        <w:t>江苏</w:t>
      </w:r>
      <w:r>
        <w:rPr>
          <w:rFonts w:hint="eastAsia" w:ascii="仿宋_GB2312" w:hAnsi="方正仿宋_GBK" w:eastAsia="仿宋_GB2312" w:cs="方正仿宋_GBK"/>
          <w:color w:val="000000"/>
          <w:sz w:val="32"/>
          <w:szCs w:val="32"/>
        </w:rPr>
        <w:t>省电力</w:t>
      </w:r>
      <w:r>
        <w:rPr>
          <w:rFonts w:hint="eastAsia" w:ascii="仿宋_GB2312" w:hAnsi="方正仿宋_GBK" w:eastAsia="仿宋_GB2312" w:cs="方正仿宋_GBK"/>
          <w:color w:val="000000"/>
          <w:sz w:val="32"/>
          <w:szCs w:val="32"/>
          <w:lang w:val="en-US" w:eastAsia="zh-CN"/>
        </w:rPr>
        <w:t>有限</w:t>
      </w:r>
      <w:r>
        <w:rPr>
          <w:rFonts w:hint="eastAsia" w:ascii="仿宋_GB2312" w:hAnsi="方正仿宋_GBK" w:eastAsia="仿宋_GB2312" w:cs="方正仿宋_GBK"/>
          <w:color w:val="000000"/>
          <w:sz w:val="32"/>
          <w:szCs w:val="32"/>
        </w:rPr>
        <w:t xml:space="preserve">公司   </w:t>
      </w:r>
    </w:p>
    <w:p w14:paraId="1580E97F">
      <w:pPr>
        <w:spacing w:line="560" w:lineRule="exact"/>
        <w:ind w:firstLine="640" w:firstLineChars="200"/>
        <w:rPr>
          <w:rFonts w:hint="eastAsia" w:ascii="仿宋_GB2312" w:hAnsi="方正仿宋_GBK" w:eastAsia="仿宋_GB2312" w:cs="方正仿宋_GBK"/>
          <w:color w:val="000000"/>
          <w:sz w:val="32"/>
          <w:szCs w:val="32"/>
        </w:rPr>
      </w:pPr>
      <w:r>
        <w:rPr>
          <w:rFonts w:hint="eastAsia" w:ascii="仿宋_GB2312" w:hAnsi="方正仿宋_GBK" w:eastAsia="仿宋_GB2312" w:cs="方正仿宋_GBK"/>
          <w:color w:val="000000"/>
          <w:sz w:val="32"/>
          <w:szCs w:val="32"/>
        </w:rPr>
        <w:t>根据</w:t>
      </w:r>
      <w:r>
        <w:rPr>
          <w:rFonts w:hint="eastAsia" w:ascii="仿宋_GB2312" w:hAnsi="方正仿宋_GBK" w:eastAsia="仿宋_GB2312" w:cs="方正仿宋_GBK"/>
          <w:color w:val="000000"/>
          <w:sz w:val="32"/>
          <w:szCs w:val="32"/>
          <w:lang w:val="en-US" w:eastAsia="zh-CN"/>
        </w:rPr>
        <w:t>江苏</w:t>
      </w:r>
      <w:r>
        <w:rPr>
          <w:rFonts w:hint="eastAsia" w:ascii="仿宋_GB2312" w:hAnsi="方正仿宋_GBK" w:eastAsia="仿宋_GB2312" w:cs="方正仿宋_GBK"/>
          <w:color w:val="000000"/>
          <w:sz w:val="32"/>
          <w:szCs w:val="32"/>
        </w:rPr>
        <w:t>省新能源机制电价竞价相关规定，参与新能源机制电价竞价的发电项目，需按要求提交履约保函。</w:t>
      </w:r>
    </w:p>
    <w:p w14:paraId="1D146271">
      <w:pPr>
        <w:spacing w:line="560" w:lineRule="exact"/>
        <w:ind w:firstLine="640" w:firstLineChars="200"/>
        <w:rPr>
          <w:rFonts w:hint="eastAsia" w:ascii="方正仿宋_GBK" w:hAnsi="方正仿宋_GBK" w:eastAsia="方正仿宋_GBK" w:cs="方正仿宋_GBK"/>
          <w:color w:val="000000"/>
          <w:sz w:val="32"/>
          <w:szCs w:val="32"/>
        </w:rPr>
      </w:pPr>
      <w:r>
        <w:rPr>
          <w:rFonts w:hint="eastAsia" w:ascii="仿宋_GB2312" w:hAnsi="方正仿宋_GBK" w:eastAsia="仿宋_GB2312" w:cs="方正仿宋_GBK"/>
          <w:color w:val="000000"/>
          <w:sz w:val="32"/>
          <w:szCs w:val="32"/>
        </w:rPr>
        <w:t>为此，根据保函申请人</w:t>
      </w:r>
      <w:r>
        <w:rPr>
          <w:rFonts w:hint="eastAsia" w:ascii="仿宋_GB2312" w:hAnsi="方正仿宋_GBK" w:eastAsia="仿宋_GB2312" w:cs="方正仿宋_GBK"/>
          <w:color w:val="000000"/>
          <w:sz w:val="32"/>
          <w:szCs w:val="32"/>
          <w:u w:val="single"/>
        </w:rPr>
        <w:t xml:space="preserve">                </w:t>
      </w:r>
      <w:r>
        <w:rPr>
          <w:rFonts w:hint="eastAsia" w:ascii="仿宋_GB2312" w:hAnsi="方正仿宋_GBK" w:eastAsia="仿宋_GB2312" w:cs="方正仿宋_GBK"/>
          <w:color w:val="000000"/>
          <w:sz w:val="32"/>
          <w:szCs w:val="32"/>
        </w:rPr>
        <w:t>的申请，本银行</w:t>
      </w:r>
      <w:r>
        <w:rPr>
          <w:rFonts w:hint="eastAsia" w:ascii="仿宋_GB2312" w:hAnsi="方正仿宋_GBK" w:eastAsia="仿宋_GB2312" w:cs="方正仿宋_GBK"/>
          <w:color w:val="000000"/>
          <w:sz w:val="32"/>
          <w:szCs w:val="32"/>
          <w:u w:val="single"/>
        </w:rPr>
        <w:t xml:space="preserve">                        </w:t>
      </w:r>
      <w:r>
        <w:rPr>
          <w:rFonts w:hint="eastAsia" w:ascii="仿宋_GB2312" w:hAnsi="方正仿宋_GBK" w:eastAsia="仿宋_GB2312" w:cs="方正仿宋_GBK"/>
          <w:color w:val="000000"/>
          <w:sz w:val="32"/>
          <w:szCs w:val="32"/>
        </w:rPr>
        <w:t xml:space="preserve"> ，特向贵方出具本履约保函，本保函作为其以下发电项目参与竞价时承诺的全容量投产时间的担保。</w:t>
      </w:r>
    </w:p>
    <w:tbl>
      <w:tblPr>
        <w:tblStyle w:val="8"/>
        <w:tblW w:w="9030" w:type="dxa"/>
        <w:jc w:val="center"/>
        <w:tblLayout w:type="fixed"/>
        <w:tblCellMar>
          <w:top w:w="0" w:type="dxa"/>
          <w:left w:w="108" w:type="dxa"/>
          <w:bottom w:w="0" w:type="dxa"/>
          <w:right w:w="108" w:type="dxa"/>
        </w:tblCellMar>
      </w:tblPr>
      <w:tblGrid>
        <w:gridCol w:w="1016"/>
        <w:gridCol w:w="2735"/>
        <w:gridCol w:w="2239"/>
        <w:gridCol w:w="1520"/>
        <w:gridCol w:w="1520"/>
      </w:tblGrid>
      <w:tr w14:paraId="0AAB0917">
        <w:tblPrEx>
          <w:tblCellMar>
            <w:top w:w="0" w:type="dxa"/>
            <w:left w:w="108" w:type="dxa"/>
            <w:bottom w:w="0" w:type="dxa"/>
            <w:right w:w="108" w:type="dxa"/>
          </w:tblCellMar>
        </w:tblPrEx>
        <w:trPr>
          <w:trHeight w:val="772" w:hRule="atLeast"/>
          <w:jc w:val="center"/>
        </w:trPr>
        <w:tc>
          <w:tcPr>
            <w:tcW w:w="1016" w:type="dxa"/>
            <w:tcBorders>
              <w:top w:val="single" w:color="000000" w:sz="4" w:space="0"/>
              <w:left w:val="single" w:color="000000" w:sz="4" w:space="0"/>
              <w:bottom w:val="single" w:color="000000" w:sz="4" w:space="0"/>
              <w:right w:val="single" w:color="000000" w:sz="4" w:space="0"/>
            </w:tcBorders>
            <w:noWrap/>
            <w:vAlign w:val="center"/>
          </w:tcPr>
          <w:p w14:paraId="425416B9">
            <w:pPr>
              <w:widowControl/>
              <w:jc w:val="center"/>
              <w:textAlignment w:val="bottom"/>
              <w:rPr>
                <w:rFonts w:hint="eastAsia" w:ascii="宋体" w:hAnsi="宋体"/>
                <w:b/>
                <w:bCs/>
                <w:color w:val="000000"/>
                <w:sz w:val="24"/>
              </w:rPr>
            </w:pPr>
            <w:r>
              <w:rPr>
                <w:rFonts w:hint="eastAsia" w:ascii="宋体" w:hAnsi="宋体"/>
                <w:b/>
                <w:bCs/>
                <w:color w:val="000000"/>
                <w:kern w:val="0"/>
                <w:sz w:val="24"/>
                <w:lang w:bidi="ar"/>
              </w:rPr>
              <w:t>序号</w:t>
            </w:r>
          </w:p>
        </w:tc>
        <w:tc>
          <w:tcPr>
            <w:tcW w:w="2735" w:type="dxa"/>
            <w:tcBorders>
              <w:top w:val="single" w:color="000000" w:sz="4" w:space="0"/>
              <w:left w:val="single" w:color="000000" w:sz="4" w:space="0"/>
              <w:bottom w:val="single" w:color="000000" w:sz="4" w:space="0"/>
              <w:right w:val="single" w:color="000000" w:sz="4" w:space="0"/>
            </w:tcBorders>
            <w:noWrap/>
            <w:vAlign w:val="center"/>
          </w:tcPr>
          <w:p w14:paraId="1037AE11">
            <w:pPr>
              <w:widowControl/>
              <w:jc w:val="center"/>
              <w:textAlignment w:val="bottom"/>
              <w:rPr>
                <w:rFonts w:ascii="宋体" w:hAnsi="宋体"/>
                <w:b/>
                <w:bCs/>
                <w:color w:val="000000"/>
                <w:sz w:val="24"/>
              </w:rPr>
            </w:pPr>
            <w:r>
              <w:rPr>
                <w:rFonts w:hint="eastAsia" w:ascii="宋体" w:hAnsi="宋体"/>
                <w:b/>
                <w:bCs/>
                <w:color w:val="000000"/>
                <w:sz w:val="24"/>
              </w:rPr>
              <w:t>发电户编号（适用于分布式光伏）/新能源云项目编码（适用于风电和集中式光伏）</w:t>
            </w:r>
          </w:p>
        </w:tc>
        <w:tc>
          <w:tcPr>
            <w:tcW w:w="2239" w:type="dxa"/>
            <w:tcBorders>
              <w:top w:val="single" w:color="000000" w:sz="4" w:space="0"/>
              <w:left w:val="single" w:color="000000" w:sz="4" w:space="0"/>
              <w:bottom w:val="single" w:color="000000" w:sz="4" w:space="0"/>
              <w:right w:val="single" w:color="000000" w:sz="4" w:space="0"/>
            </w:tcBorders>
            <w:noWrap/>
            <w:vAlign w:val="center"/>
          </w:tcPr>
          <w:p w14:paraId="019841AD">
            <w:pPr>
              <w:widowControl/>
              <w:jc w:val="center"/>
              <w:textAlignment w:val="bottom"/>
              <w:rPr>
                <w:rFonts w:hint="eastAsia" w:ascii="宋体" w:hAnsi="宋体"/>
                <w:b/>
                <w:bCs/>
                <w:color w:val="000000"/>
                <w:sz w:val="24"/>
              </w:rPr>
            </w:pPr>
            <w:r>
              <w:rPr>
                <w:rFonts w:hint="eastAsia" w:ascii="宋体" w:hAnsi="宋体"/>
                <w:b/>
                <w:bCs/>
                <w:color w:val="000000"/>
                <w:kern w:val="0"/>
                <w:sz w:val="24"/>
                <w:lang w:bidi="ar"/>
              </w:rPr>
              <w:t>申报竞价项目名称</w:t>
            </w:r>
          </w:p>
        </w:tc>
        <w:tc>
          <w:tcPr>
            <w:tcW w:w="1520" w:type="dxa"/>
            <w:tcBorders>
              <w:top w:val="single" w:color="000000" w:sz="4" w:space="0"/>
              <w:left w:val="single" w:color="000000" w:sz="4" w:space="0"/>
              <w:bottom w:val="single" w:color="000000" w:sz="4" w:space="0"/>
              <w:right w:val="single" w:color="000000" w:sz="4" w:space="0"/>
            </w:tcBorders>
            <w:noWrap/>
            <w:vAlign w:val="center"/>
          </w:tcPr>
          <w:p w14:paraId="2CFE457C">
            <w:pPr>
              <w:widowControl/>
              <w:jc w:val="center"/>
              <w:textAlignment w:val="bottom"/>
              <w:rPr>
                <w:rFonts w:hint="eastAsia" w:ascii="宋体" w:hAnsi="宋体"/>
                <w:b/>
                <w:bCs/>
                <w:color w:val="000000"/>
                <w:kern w:val="0"/>
                <w:sz w:val="24"/>
                <w:lang w:bidi="ar"/>
              </w:rPr>
            </w:pPr>
            <w:r>
              <w:rPr>
                <w:rFonts w:hint="eastAsia" w:ascii="宋体" w:hAnsi="宋体"/>
                <w:b/>
                <w:bCs/>
                <w:color w:val="000000"/>
                <w:kern w:val="0"/>
                <w:sz w:val="24"/>
                <w:lang w:bidi="ar"/>
              </w:rPr>
              <w:t>申报竞价容量</w:t>
            </w:r>
          </w:p>
          <w:p w14:paraId="463CD622">
            <w:pPr>
              <w:widowControl/>
              <w:jc w:val="center"/>
              <w:textAlignment w:val="bottom"/>
              <w:rPr>
                <w:rFonts w:hint="eastAsia" w:ascii="宋体" w:hAnsi="宋体"/>
                <w:b/>
                <w:bCs/>
                <w:color w:val="000000"/>
                <w:kern w:val="0"/>
                <w:sz w:val="24"/>
                <w:lang w:bidi="ar"/>
              </w:rPr>
            </w:pPr>
            <w:r>
              <w:rPr>
                <w:rFonts w:hint="eastAsia" w:ascii="宋体" w:hAnsi="宋体"/>
                <w:b/>
                <w:bCs/>
                <w:color w:val="000000"/>
                <w:kern w:val="0"/>
                <w:sz w:val="24"/>
                <w:lang w:bidi="ar"/>
              </w:rPr>
              <w:t>（兆瓦）</w:t>
            </w:r>
          </w:p>
        </w:tc>
        <w:tc>
          <w:tcPr>
            <w:tcW w:w="1520" w:type="dxa"/>
            <w:tcBorders>
              <w:top w:val="single" w:color="000000" w:sz="4" w:space="0"/>
              <w:left w:val="single" w:color="000000" w:sz="4" w:space="0"/>
              <w:bottom w:val="single" w:color="000000" w:sz="4" w:space="0"/>
              <w:right w:val="single" w:color="000000" w:sz="4" w:space="0"/>
            </w:tcBorders>
            <w:noWrap/>
            <w:vAlign w:val="center"/>
          </w:tcPr>
          <w:p w14:paraId="772A30BF">
            <w:pPr>
              <w:widowControl/>
              <w:jc w:val="center"/>
              <w:textAlignment w:val="bottom"/>
              <w:rPr>
                <w:rFonts w:hint="eastAsia" w:ascii="宋体" w:hAnsi="宋体"/>
                <w:b/>
                <w:bCs/>
                <w:color w:val="000000"/>
                <w:kern w:val="0"/>
                <w:sz w:val="24"/>
                <w:lang w:bidi="ar"/>
              </w:rPr>
            </w:pPr>
            <w:r>
              <w:rPr>
                <w:rFonts w:hint="eastAsia" w:ascii="宋体" w:hAnsi="宋体"/>
                <w:b/>
                <w:bCs/>
                <w:color w:val="000000"/>
                <w:kern w:val="0"/>
                <w:sz w:val="24"/>
                <w:lang w:bidi="ar"/>
              </w:rPr>
              <w:t>对应保函金额（元，小写）</w:t>
            </w:r>
          </w:p>
        </w:tc>
      </w:tr>
      <w:tr w14:paraId="158865D5">
        <w:tblPrEx>
          <w:tblCellMar>
            <w:top w:w="0" w:type="dxa"/>
            <w:left w:w="108" w:type="dxa"/>
            <w:bottom w:w="0" w:type="dxa"/>
            <w:right w:w="108" w:type="dxa"/>
          </w:tblCellMar>
        </w:tblPrEx>
        <w:trPr>
          <w:trHeight w:val="310" w:hRule="atLeast"/>
          <w:jc w:val="center"/>
        </w:trPr>
        <w:tc>
          <w:tcPr>
            <w:tcW w:w="1016" w:type="dxa"/>
            <w:tcBorders>
              <w:top w:val="single" w:color="000000" w:sz="4" w:space="0"/>
              <w:left w:val="single" w:color="000000" w:sz="4" w:space="0"/>
              <w:bottom w:val="single" w:color="000000" w:sz="4" w:space="0"/>
              <w:right w:val="single" w:color="000000" w:sz="4" w:space="0"/>
            </w:tcBorders>
            <w:noWrap/>
            <w:vAlign w:val="bottom"/>
          </w:tcPr>
          <w:p w14:paraId="0A366AE5">
            <w:pPr>
              <w:widowControl/>
              <w:jc w:val="center"/>
              <w:textAlignment w:val="bottom"/>
              <w:rPr>
                <w:rFonts w:hint="eastAsia" w:ascii="宋体" w:hAnsi="宋体" w:cs="SansSerif"/>
                <w:color w:val="000000"/>
                <w:sz w:val="24"/>
              </w:rPr>
            </w:pPr>
            <w:r>
              <w:rPr>
                <w:rFonts w:hint="eastAsia" w:ascii="宋体" w:hAnsi="宋体" w:cs="方正仿宋_GBK"/>
                <w:color w:val="000000"/>
                <w:sz w:val="24"/>
                <w:lang w:bidi="ar"/>
              </w:rPr>
              <w:t>1</w:t>
            </w:r>
          </w:p>
        </w:tc>
        <w:tc>
          <w:tcPr>
            <w:tcW w:w="2735" w:type="dxa"/>
            <w:tcBorders>
              <w:top w:val="single" w:color="000000" w:sz="4" w:space="0"/>
              <w:left w:val="single" w:color="000000" w:sz="4" w:space="0"/>
              <w:bottom w:val="single" w:color="000000" w:sz="4" w:space="0"/>
              <w:right w:val="single" w:color="000000" w:sz="4" w:space="0"/>
            </w:tcBorders>
            <w:noWrap/>
            <w:vAlign w:val="bottom"/>
          </w:tcPr>
          <w:p w14:paraId="489E2493">
            <w:pPr>
              <w:jc w:val="center"/>
              <w:rPr>
                <w:rFonts w:hint="eastAsia" w:ascii="宋体" w:hAnsi="宋体" w:cs="SansSerif"/>
                <w:color w:val="000000"/>
                <w:sz w:val="24"/>
              </w:rPr>
            </w:pPr>
          </w:p>
        </w:tc>
        <w:tc>
          <w:tcPr>
            <w:tcW w:w="2239" w:type="dxa"/>
            <w:tcBorders>
              <w:top w:val="single" w:color="000000" w:sz="4" w:space="0"/>
              <w:left w:val="single" w:color="000000" w:sz="4" w:space="0"/>
              <w:bottom w:val="single" w:color="000000" w:sz="4" w:space="0"/>
              <w:right w:val="single" w:color="000000" w:sz="4" w:space="0"/>
            </w:tcBorders>
            <w:noWrap/>
            <w:vAlign w:val="bottom"/>
          </w:tcPr>
          <w:p w14:paraId="4AC2DA8A">
            <w:pPr>
              <w:jc w:val="center"/>
              <w:rPr>
                <w:rFonts w:hint="eastAsia" w:ascii="宋体" w:hAnsi="宋体" w:cs="SansSerif"/>
                <w:color w:val="000000"/>
                <w:sz w:val="24"/>
              </w:rPr>
            </w:pPr>
          </w:p>
        </w:tc>
        <w:tc>
          <w:tcPr>
            <w:tcW w:w="1520" w:type="dxa"/>
            <w:tcBorders>
              <w:top w:val="single" w:color="000000" w:sz="4" w:space="0"/>
              <w:left w:val="single" w:color="000000" w:sz="4" w:space="0"/>
              <w:bottom w:val="single" w:color="000000" w:sz="4" w:space="0"/>
              <w:right w:val="single" w:color="000000" w:sz="4" w:space="0"/>
            </w:tcBorders>
            <w:noWrap/>
            <w:vAlign w:val="bottom"/>
          </w:tcPr>
          <w:p w14:paraId="7722A196">
            <w:pPr>
              <w:jc w:val="center"/>
              <w:rPr>
                <w:rFonts w:hint="eastAsia" w:ascii="宋体" w:hAnsi="宋体" w:cs="SansSerif"/>
                <w:color w:val="000000"/>
                <w:sz w:val="24"/>
              </w:rPr>
            </w:pPr>
          </w:p>
        </w:tc>
        <w:tc>
          <w:tcPr>
            <w:tcW w:w="1520" w:type="dxa"/>
            <w:tcBorders>
              <w:top w:val="single" w:color="000000" w:sz="4" w:space="0"/>
              <w:left w:val="single" w:color="000000" w:sz="4" w:space="0"/>
              <w:bottom w:val="single" w:color="000000" w:sz="4" w:space="0"/>
              <w:right w:val="single" w:color="000000" w:sz="4" w:space="0"/>
            </w:tcBorders>
            <w:noWrap/>
            <w:vAlign w:val="bottom"/>
          </w:tcPr>
          <w:p w14:paraId="009C4AE9">
            <w:pPr>
              <w:jc w:val="center"/>
              <w:rPr>
                <w:rFonts w:hint="eastAsia" w:ascii="宋体" w:hAnsi="宋体" w:cs="SansSerif"/>
                <w:color w:val="000000"/>
                <w:sz w:val="24"/>
              </w:rPr>
            </w:pPr>
          </w:p>
        </w:tc>
      </w:tr>
      <w:tr w14:paraId="42E0A108">
        <w:tblPrEx>
          <w:tblCellMar>
            <w:top w:w="0" w:type="dxa"/>
            <w:left w:w="108" w:type="dxa"/>
            <w:bottom w:w="0" w:type="dxa"/>
            <w:right w:w="108" w:type="dxa"/>
          </w:tblCellMar>
        </w:tblPrEx>
        <w:trPr>
          <w:trHeight w:val="310" w:hRule="atLeast"/>
          <w:jc w:val="center"/>
        </w:trPr>
        <w:tc>
          <w:tcPr>
            <w:tcW w:w="1016" w:type="dxa"/>
            <w:tcBorders>
              <w:top w:val="single" w:color="000000" w:sz="4" w:space="0"/>
              <w:left w:val="single" w:color="000000" w:sz="4" w:space="0"/>
              <w:bottom w:val="single" w:color="000000" w:sz="4" w:space="0"/>
              <w:right w:val="single" w:color="000000" w:sz="4" w:space="0"/>
            </w:tcBorders>
            <w:noWrap/>
            <w:vAlign w:val="bottom"/>
          </w:tcPr>
          <w:p w14:paraId="0094265D">
            <w:pPr>
              <w:jc w:val="center"/>
              <w:rPr>
                <w:rFonts w:hint="eastAsia" w:ascii="宋体" w:hAnsi="宋体" w:cs="SansSerif"/>
                <w:color w:val="000000"/>
                <w:sz w:val="24"/>
              </w:rPr>
            </w:pPr>
            <w:r>
              <w:rPr>
                <w:rFonts w:hint="eastAsia" w:ascii="宋体" w:hAnsi="宋体" w:cs="SansSerif"/>
                <w:color w:val="000000"/>
                <w:sz w:val="24"/>
              </w:rPr>
              <w:t>2</w:t>
            </w:r>
          </w:p>
        </w:tc>
        <w:tc>
          <w:tcPr>
            <w:tcW w:w="2735" w:type="dxa"/>
            <w:tcBorders>
              <w:top w:val="single" w:color="000000" w:sz="4" w:space="0"/>
              <w:left w:val="single" w:color="000000" w:sz="4" w:space="0"/>
              <w:bottom w:val="single" w:color="000000" w:sz="4" w:space="0"/>
              <w:right w:val="single" w:color="000000" w:sz="4" w:space="0"/>
            </w:tcBorders>
            <w:noWrap/>
            <w:vAlign w:val="bottom"/>
          </w:tcPr>
          <w:p w14:paraId="211475F6">
            <w:pPr>
              <w:jc w:val="center"/>
              <w:rPr>
                <w:rFonts w:hint="eastAsia" w:ascii="宋体" w:hAnsi="宋体" w:cs="SansSerif"/>
                <w:color w:val="000000"/>
                <w:sz w:val="24"/>
              </w:rPr>
            </w:pPr>
          </w:p>
        </w:tc>
        <w:tc>
          <w:tcPr>
            <w:tcW w:w="2239" w:type="dxa"/>
            <w:tcBorders>
              <w:top w:val="single" w:color="000000" w:sz="4" w:space="0"/>
              <w:left w:val="single" w:color="000000" w:sz="4" w:space="0"/>
              <w:bottom w:val="single" w:color="000000" w:sz="4" w:space="0"/>
              <w:right w:val="single" w:color="000000" w:sz="4" w:space="0"/>
            </w:tcBorders>
            <w:noWrap/>
            <w:vAlign w:val="bottom"/>
          </w:tcPr>
          <w:p w14:paraId="67F336E1">
            <w:pPr>
              <w:jc w:val="center"/>
              <w:rPr>
                <w:rFonts w:hint="eastAsia" w:ascii="宋体" w:hAnsi="宋体" w:cs="SansSerif"/>
                <w:color w:val="000000"/>
                <w:sz w:val="24"/>
              </w:rPr>
            </w:pPr>
          </w:p>
        </w:tc>
        <w:tc>
          <w:tcPr>
            <w:tcW w:w="1520" w:type="dxa"/>
            <w:tcBorders>
              <w:top w:val="single" w:color="000000" w:sz="4" w:space="0"/>
              <w:left w:val="single" w:color="000000" w:sz="4" w:space="0"/>
              <w:bottom w:val="single" w:color="000000" w:sz="4" w:space="0"/>
              <w:right w:val="single" w:color="000000" w:sz="4" w:space="0"/>
            </w:tcBorders>
            <w:noWrap/>
            <w:vAlign w:val="bottom"/>
          </w:tcPr>
          <w:p w14:paraId="5253601A">
            <w:pPr>
              <w:jc w:val="center"/>
              <w:rPr>
                <w:rFonts w:hint="eastAsia" w:ascii="宋体" w:hAnsi="宋体" w:cs="SansSerif"/>
                <w:color w:val="000000"/>
                <w:sz w:val="24"/>
              </w:rPr>
            </w:pPr>
          </w:p>
        </w:tc>
        <w:tc>
          <w:tcPr>
            <w:tcW w:w="1520" w:type="dxa"/>
            <w:tcBorders>
              <w:top w:val="single" w:color="000000" w:sz="4" w:space="0"/>
              <w:left w:val="single" w:color="000000" w:sz="4" w:space="0"/>
              <w:bottom w:val="single" w:color="000000" w:sz="4" w:space="0"/>
              <w:right w:val="single" w:color="000000" w:sz="4" w:space="0"/>
            </w:tcBorders>
            <w:noWrap/>
            <w:vAlign w:val="bottom"/>
          </w:tcPr>
          <w:p w14:paraId="40EE0FB9">
            <w:pPr>
              <w:jc w:val="center"/>
              <w:rPr>
                <w:rFonts w:hint="eastAsia" w:ascii="宋体" w:hAnsi="宋体" w:cs="SansSerif"/>
                <w:color w:val="000000"/>
                <w:sz w:val="24"/>
              </w:rPr>
            </w:pPr>
          </w:p>
        </w:tc>
      </w:tr>
      <w:tr w14:paraId="599B0ABF">
        <w:tblPrEx>
          <w:tblCellMar>
            <w:top w:w="0" w:type="dxa"/>
            <w:left w:w="108" w:type="dxa"/>
            <w:bottom w:w="0" w:type="dxa"/>
            <w:right w:w="108" w:type="dxa"/>
          </w:tblCellMar>
        </w:tblPrEx>
        <w:trPr>
          <w:trHeight w:val="310" w:hRule="atLeast"/>
          <w:jc w:val="center"/>
        </w:trPr>
        <w:tc>
          <w:tcPr>
            <w:tcW w:w="1016" w:type="dxa"/>
            <w:tcBorders>
              <w:top w:val="single" w:color="000000" w:sz="4" w:space="0"/>
              <w:left w:val="single" w:color="000000" w:sz="4" w:space="0"/>
              <w:bottom w:val="single" w:color="000000" w:sz="4" w:space="0"/>
              <w:right w:val="single" w:color="000000" w:sz="4" w:space="0"/>
            </w:tcBorders>
            <w:noWrap/>
            <w:vAlign w:val="bottom"/>
          </w:tcPr>
          <w:p w14:paraId="7C8265CC">
            <w:pPr>
              <w:jc w:val="center"/>
              <w:rPr>
                <w:rFonts w:hint="eastAsia" w:ascii="宋体" w:hAnsi="宋体" w:cs="SansSerif"/>
                <w:color w:val="000000"/>
                <w:sz w:val="24"/>
              </w:rPr>
            </w:pPr>
            <w:r>
              <w:rPr>
                <w:rFonts w:hint="eastAsia" w:ascii="宋体" w:hAnsi="宋体" w:cs="SansSerif"/>
                <w:color w:val="000000"/>
                <w:sz w:val="24"/>
              </w:rPr>
              <w:t>3</w:t>
            </w:r>
          </w:p>
        </w:tc>
        <w:tc>
          <w:tcPr>
            <w:tcW w:w="2735" w:type="dxa"/>
            <w:tcBorders>
              <w:top w:val="single" w:color="000000" w:sz="4" w:space="0"/>
              <w:left w:val="single" w:color="000000" w:sz="4" w:space="0"/>
              <w:bottom w:val="single" w:color="000000" w:sz="4" w:space="0"/>
              <w:right w:val="single" w:color="000000" w:sz="4" w:space="0"/>
            </w:tcBorders>
            <w:noWrap/>
            <w:vAlign w:val="bottom"/>
          </w:tcPr>
          <w:p w14:paraId="5554AA66">
            <w:pPr>
              <w:jc w:val="center"/>
              <w:rPr>
                <w:rFonts w:hint="eastAsia" w:ascii="宋体" w:hAnsi="宋体" w:cs="SansSerif"/>
                <w:color w:val="000000"/>
                <w:sz w:val="24"/>
              </w:rPr>
            </w:pPr>
          </w:p>
        </w:tc>
        <w:tc>
          <w:tcPr>
            <w:tcW w:w="2239" w:type="dxa"/>
            <w:tcBorders>
              <w:top w:val="single" w:color="000000" w:sz="4" w:space="0"/>
              <w:left w:val="single" w:color="000000" w:sz="4" w:space="0"/>
              <w:bottom w:val="single" w:color="000000" w:sz="4" w:space="0"/>
              <w:right w:val="single" w:color="000000" w:sz="4" w:space="0"/>
            </w:tcBorders>
            <w:noWrap/>
            <w:vAlign w:val="bottom"/>
          </w:tcPr>
          <w:p w14:paraId="33E56851">
            <w:pPr>
              <w:jc w:val="center"/>
              <w:rPr>
                <w:rFonts w:hint="eastAsia" w:ascii="宋体" w:hAnsi="宋体" w:cs="SansSerif"/>
                <w:color w:val="000000"/>
                <w:sz w:val="24"/>
              </w:rPr>
            </w:pPr>
          </w:p>
        </w:tc>
        <w:tc>
          <w:tcPr>
            <w:tcW w:w="1520" w:type="dxa"/>
            <w:tcBorders>
              <w:top w:val="single" w:color="000000" w:sz="4" w:space="0"/>
              <w:left w:val="single" w:color="000000" w:sz="4" w:space="0"/>
              <w:bottom w:val="single" w:color="000000" w:sz="4" w:space="0"/>
              <w:right w:val="single" w:color="000000" w:sz="4" w:space="0"/>
            </w:tcBorders>
            <w:noWrap/>
            <w:vAlign w:val="bottom"/>
          </w:tcPr>
          <w:p w14:paraId="0483F7F0">
            <w:pPr>
              <w:jc w:val="center"/>
              <w:rPr>
                <w:rFonts w:hint="eastAsia" w:ascii="宋体" w:hAnsi="宋体" w:cs="SansSerif"/>
                <w:color w:val="000000"/>
                <w:sz w:val="24"/>
              </w:rPr>
            </w:pPr>
          </w:p>
        </w:tc>
        <w:tc>
          <w:tcPr>
            <w:tcW w:w="1520" w:type="dxa"/>
            <w:tcBorders>
              <w:top w:val="single" w:color="000000" w:sz="4" w:space="0"/>
              <w:left w:val="single" w:color="000000" w:sz="4" w:space="0"/>
              <w:bottom w:val="single" w:color="000000" w:sz="4" w:space="0"/>
              <w:right w:val="single" w:color="000000" w:sz="4" w:space="0"/>
            </w:tcBorders>
            <w:noWrap/>
            <w:vAlign w:val="bottom"/>
          </w:tcPr>
          <w:p w14:paraId="550E483D">
            <w:pPr>
              <w:jc w:val="center"/>
              <w:rPr>
                <w:rFonts w:hint="eastAsia" w:ascii="宋体" w:hAnsi="宋体" w:cs="SansSerif"/>
                <w:color w:val="000000"/>
                <w:sz w:val="24"/>
              </w:rPr>
            </w:pPr>
          </w:p>
        </w:tc>
      </w:tr>
      <w:tr w14:paraId="2735688D">
        <w:tblPrEx>
          <w:tblCellMar>
            <w:top w:w="0" w:type="dxa"/>
            <w:left w:w="108" w:type="dxa"/>
            <w:bottom w:w="0" w:type="dxa"/>
            <w:right w:w="108" w:type="dxa"/>
          </w:tblCellMar>
        </w:tblPrEx>
        <w:trPr>
          <w:trHeight w:val="310" w:hRule="atLeast"/>
          <w:jc w:val="center"/>
        </w:trPr>
        <w:tc>
          <w:tcPr>
            <w:tcW w:w="1016" w:type="dxa"/>
            <w:tcBorders>
              <w:top w:val="single" w:color="000000" w:sz="4" w:space="0"/>
              <w:left w:val="single" w:color="000000" w:sz="4" w:space="0"/>
              <w:bottom w:val="single" w:color="000000" w:sz="4" w:space="0"/>
              <w:right w:val="single" w:color="000000" w:sz="4" w:space="0"/>
            </w:tcBorders>
            <w:noWrap/>
            <w:vAlign w:val="bottom"/>
          </w:tcPr>
          <w:p w14:paraId="19AEE967">
            <w:pPr>
              <w:jc w:val="center"/>
              <w:rPr>
                <w:rFonts w:hint="eastAsia" w:ascii="宋体" w:hAnsi="宋体" w:cs="SansSerif"/>
                <w:color w:val="000000"/>
                <w:sz w:val="24"/>
              </w:rPr>
            </w:pPr>
            <w:r>
              <w:rPr>
                <w:rFonts w:hint="eastAsia" w:ascii="宋体" w:hAnsi="宋体" w:cs="SansSerif"/>
                <w:color w:val="000000"/>
                <w:sz w:val="24"/>
              </w:rPr>
              <w:t>……</w:t>
            </w:r>
          </w:p>
        </w:tc>
        <w:tc>
          <w:tcPr>
            <w:tcW w:w="2735" w:type="dxa"/>
            <w:tcBorders>
              <w:top w:val="single" w:color="000000" w:sz="4" w:space="0"/>
              <w:left w:val="single" w:color="000000" w:sz="4" w:space="0"/>
              <w:bottom w:val="single" w:color="000000" w:sz="4" w:space="0"/>
              <w:right w:val="single" w:color="000000" w:sz="4" w:space="0"/>
            </w:tcBorders>
            <w:noWrap/>
            <w:vAlign w:val="bottom"/>
          </w:tcPr>
          <w:p w14:paraId="6ACFF775">
            <w:pPr>
              <w:jc w:val="center"/>
              <w:rPr>
                <w:rFonts w:hint="eastAsia" w:ascii="宋体" w:hAnsi="宋体" w:cs="SansSerif"/>
                <w:color w:val="000000"/>
                <w:sz w:val="24"/>
              </w:rPr>
            </w:pPr>
          </w:p>
        </w:tc>
        <w:tc>
          <w:tcPr>
            <w:tcW w:w="2239" w:type="dxa"/>
            <w:tcBorders>
              <w:top w:val="single" w:color="000000" w:sz="4" w:space="0"/>
              <w:left w:val="single" w:color="000000" w:sz="4" w:space="0"/>
              <w:bottom w:val="single" w:color="000000" w:sz="4" w:space="0"/>
              <w:right w:val="single" w:color="000000" w:sz="4" w:space="0"/>
            </w:tcBorders>
            <w:noWrap/>
            <w:vAlign w:val="bottom"/>
          </w:tcPr>
          <w:p w14:paraId="6D484736">
            <w:pPr>
              <w:jc w:val="center"/>
              <w:rPr>
                <w:rFonts w:hint="eastAsia" w:ascii="宋体" w:hAnsi="宋体" w:cs="SansSerif"/>
                <w:color w:val="000000"/>
                <w:sz w:val="24"/>
              </w:rPr>
            </w:pPr>
          </w:p>
        </w:tc>
        <w:tc>
          <w:tcPr>
            <w:tcW w:w="1520" w:type="dxa"/>
            <w:tcBorders>
              <w:top w:val="single" w:color="000000" w:sz="4" w:space="0"/>
              <w:left w:val="single" w:color="000000" w:sz="4" w:space="0"/>
              <w:bottom w:val="single" w:color="000000" w:sz="4" w:space="0"/>
              <w:right w:val="single" w:color="000000" w:sz="4" w:space="0"/>
            </w:tcBorders>
            <w:noWrap/>
            <w:vAlign w:val="bottom"/>
          </w:tcPr>
          <w:p w14:paraId="47226228">
            <w:pPr>
              <w:jc w:val="center"/>
              <w:rPr>
                <w:rFonts w:hint="eastAsia" w:ascii="宋体" w:hAnsi="宋体" w:cs="SansSerif"/>
                <w:color w:val="000000"/>
                <w:sz w:val="24"/>
              </w:rPr>
            </w:pPr>
          </w:p>
        </w:tc>
        <w:tc>
          <w:tcPr>
            <w:tcW w:w="1520" w:type="dxa"/>
            <w:tcBorders>
              <w:top w:val="single" w:color="000000" w:sz="4" w:space="0"/>
              <w:left w:val="single" w:color="000000" w:sz="4" w:space="0"/>
              <w:bottom w:val="single" w:color="000000" w:sz="4" w:space="0"/>
              <w:right w:val="single" w:color="000000" w:sz="4" w:space="0"/>
            </w:tcBorders>
            <w:noWrap/>
            <w:vAlign w:val="bottom"/>
          </w:tcPr>
          <w:p w14:paraId="4614B099">
            <w:pPr>
              <w:jc w:val="center"/>
              <w:rPr>
                <w:rFonts w:hint="eastAsia" w:ascii="宋体" w:hAnsi="宋体" w:cs="SansSerif"/>
                <w:color w:val="000000"/>
                <w:sz w:val="24"/>
              </w:rPr>
            </w:pPr>
          </w:p>
        </w:tc>
      </w:tr>
      <w:tr w14:paraId="6C31C1A8">
        <w:tblPrEx>
          <w:tblCellMar>
            <w:top w:w="0" w:type="dxa"/>
            <w:left w:w="108" w:type="dxa"/>
            <w:bottom w:w="0" w:type="dxa"/>
            <w:right w:w="108" w:type="dxa"/>
          </w:tblCellMar>
        </w:tblPrEx>
        <w:trPr>
          <w:trHeight w:val="310" w:hRule="atLeast"/>
          <w:jc w:val="center"/>
        </w:trPr>
        <w:tc>
          <w:tcPr>
            <w:tcW w:w="1016" w:type="dxa"/>
            <w:tcBorders>
              <w:top w:val="single" w:color="000000" w:sz="4" w:space="0"/>
              <w:left w:val="single" w:color="000000" w:sz="4" w:space="0"/>
              <w:bottom w:val="single" w:color="000000" w:sz="4" w:space="0"/>
              <w:right w:val="single" w:color="000000" w:sz="4" w:space="0"/>
            </w:tcBorders>
            <w:noWrap/>
            <w:vAlign w:val="bottom"/>
          </w:tcPr>
          <w:p w14:paraId="179DCFC9">
            <w:pPr>
              <w:jc w:val="center"/>
              <w:rPr>
                <w:rFonts w:hint="eastAsia" w:ascii="宋体" w:hAnsi="宋体" w:cs="SansSerif"/>
                <w:color w:val="000000"/>
                <w:sz w:val="24"/>
              </w:rPr>
            </w:pPr>
          </w:p>
        </w:tc>
        <w:tc>
          <w:tcPr>
            <w:tcW w:w="2735" w:type="dxa"/>
            <w:tcBorders>
              <w:top w:val="single" w:color="000000" w:sz="4" w:space="0"/>
              <w:left w:val="single" w:color="000000" w:sz="4" w:space="0"/>
              <w:bottom w:val="single" w:color="000000" w:sz="4" w:space="0"/>
              <w:right w:val="single" w:color="000000" w:sz="4" w:space="0"/>
            </w:tcBorders>
            <w:noWrap/>
            <w:vAlign w:val="bottom"/>
          </w:tcPr>
          <w:p w14:paraId="7173C59D">
            <w:pPr>
              <w:jc w:val="center"/>
              <w:rPr>
                <w:rFonts w:hint="eastAsia" w:ascii="宋体" w:hAnsi="宋体" w:cs="SansSerif"/>
                <w:color w:val="000000"/>
                <w:sz w:val="24"/>
              </w:rPr>
            </w:pPr>
          </w:p>
        </w:tc>
        <w:tc>
          <w:tcPr>
            <w:tcW w:w="2239" w:type="dxa"/>
            <w:tcBorders>
              <w:top w:val="single" w:color="000000" w:sz="4" w:space="0"/>
              <w:left w:val="single" w:color="000000" w:sz="4" w:space="0"/>
              <w:bottom w:val="single" w:color="000000" w:sz="4" w:space="0"/>
              <w:right w:val="single" w:color="000000" w:sz="4" w:space="0"/>
            </w:tcBorders>
            <w:noWrap/>
            <w:vAlign w:val="bottom"/>
          </w:tcPr>
          <w:p w14:paraId="5EA57199">
            <w:pPr>
              <w:jc w:val="center"/>
              <w:rPr>
                <w:rFonts w:hint="eastAsia" w:ascii="宋体" w:hAnsi="宋体" w:cs="SansSerif"/>
                <w:color w:val="000000"/>
                <w:sz w:val="24"/>
              </w:rPr>
            </w:pPr>
          </w:p>
        </w:tc>
        <w:tc>
          <w:tcPr>
            <w:tcW w:w="1520" w:type="dxa"/>
            <w:tcBorders>
              <w:top w:val="single" w:color="000000" w:sz="4" w:space="0"/>
              <w:left w:val="single" w:color="000000" w:sz="4" w:space="0"/>
              <w:bottom w:val="single" w:color="000000" w:sz="4" w:space="0"/>
              <w:right w:val="single" w:color="000000" w:sz="4" w:space="0"/>
            </w:tcBorders>
            <w:noWrap/>
            <w:vAlign w:val="bottom"/>
          </w:tcPr>
          <w:p w14:paraId="723A5317">
            <w:pPr>
              <w:jc w:val="center"/>
              <w:rPr>
                <w:rFonts w:hint="eastAsia" w:ascii="宋体" w:hAnsi="宋体" w:cs="SansSerif"/>
                <w:color w:val="000000"/>
                <w:sz w:val="24"/>
              </w:rPr>
            </w:pPr>
          </w:p>
        </w:tc>
        <w:tc>
          <w:tcPr>
            <w:tcW w:w="1520" w:type="dxa"/>
            <w:tcBorders>
              <w:top w:val="single" w:color="000000" w:sz="4" w:space="0"/>
              <w:left w:val="single" w:color="000000" w:sz="4" w:space="0"/>
              <w:bottom w:val="single" w:color="000000" w:sz="4" w:space="0"/>
              <w:right w:val="single" w:color="000000" w:sz="4" w:space="0"/>
            </w:tcBorders>
            <w:noWrap/>
            <w:vAlign w:val="bottom"/>
          </w:tcPr>
          <w:p w14:paraId="02D8AAEB">
            <w:pPr>
              <w:jc w:val="center"/>
              <w:rPr>
                <w:rFonts w:hint="eastAsia" w:ascii="宋体" w:hAnsi="宋体" w:cs="SansSerif"/>
                <w:color w:val="000000"/>
                <w:sz w:val="24"/>
              </w:rPr>
            </w:pPr>
          </w:p>
        </w:tc>
      </w:tr>
    </w:tbl>
    <w:p w14:paraId="22D9EB79">
      <w:pPr>
        <w:spacing w:line="560" w:lineRule="exact"/>
        <w:ind w:firstLine="640" w:firstLineChars="200"/>
        <w:rPr>
          <w:rFonts w:hint="eastAsia" w:ascii="仿宋_GB2312" w:hAnsi="方正仿宋_GBK" w:eastAsia="仿宋_GB2312" w:cs="方正仿宋_GBK"/>
          <w:color w:val="000000"/>
          <w:sz w:val="32"/>
          <w:szCs w:val="32"/>
        </w:rPr>
      </w:pPr>
      <w:r>
        <w:rPr>
          <w:rFonts w:hint="eastAsia" w:ascii="仿宋_GB2312" w:hAnsi="方正仿宋_GBK" w:eastAsia="仿宋_GB2312" w:cs="方正仿宋_GBK"/>
          <w:color w:val="000000"/>
          <w:sz w:val="32"/>
          <w:szCs w:val="32"/>
        </w:rPr>
        <w:t>并在此声明：</w:t>
      </w:r>
    </w:p>
    <w:p w14:paraId="21AB43A8">
      <w:pPr>
        <w:spacing w:line="560" w:lineRule="exact"/>
        <w:ind w:firstLine="640" w:firstLineChars="200"/>
        <w:rPr>
          <w:rFonts w:hint="eastAsia" w:ascii="仿宋_GB2312" w:hAnsi="方正仿宋_GBK" w:eastAsia="仿宋_GB2312" w:cs="方正仿宋_GBK"/>
          <w:color w:val="000000"/>
          <w:sz w:val="32"/>
          <w:szCs w:val="32"/>
        </w:rPr>
      </w:pPr>
      <w:r>
        <w:rPr>
          <w:rFonts w:hint="eastAsia" w:ascii="仿宋_GB2312" w:hAnsi="方正仿宋_GBK" w:eastAsia="仿宋_GB2312" w:cs="方正仿宋_GBK"/>
          <w:color w:val="000000"/>
          <w:sz w:val="32"/>
          <w:szCs w:val="32"/>
        </w:rPr>
        <w:t>1</w:t>
      </w:r>
      <w:r>
        <w:rPr>
          <w:rFonts w:hint="eastAsia" w:ascii="仿宋_GB2312" w:hAnsi="方正仿宋_GBK" w:eastAsia="仿宋_GB2312" w:cs="方正仿宋_GBK"/>
          <w:color w:val="000000"/>
          <w:sz w:val="32"/>
          <w:szCs w:val="32"/>
          <w:lang w:val="en-US" w:eastAsia="zh-CN"/>
        </w:rPr>
        <w:t>.</w:t>
      </w:r>
      <w:r>
        <w:rPr>
          <w:rFonts w:hint="eastAsia" w:ascii="仿宋_GB2312" w:hAnsi="方正仿宋_GBK" w:eastAsia="仿宋_GB2312" w:cs="方正仿宋_GBK"/>
          <w:color w:val="000000"/>
          <w:sz w:val="32"/>
          <w:szCs w:val="32"/>
        </w:rPr>
        <w:t>本保函为无条件的不可撤销的银行保函；</w:t>
      </w:r>
    </w:p>
    <w:p w14:paraId="040D398B">
      <w:pPr>
        <w:spacing w:line="560" w:lineRule="exact"/>
        <w:ind w:left="2230" w:leftChars="300" w:hanging="1600" w:hangingChars="500"/>
        <w:rPr>
          <w:rFonts w:hint="eastAsia" w:ascii="仿宋_GB2312" w:hAnsi="方正仿宋_GBK" w:eastAsia="仿宋_GB2312" w:cs="方正仿宋_GBK"/>
          <w:color w:val="000000"/>
          <w:sz w:val="32"/>
          <w:szCs w:val="32"/>
        </w:rPr>
      </w:pPr>
      <w:r>
        <w:rPr>
          <w:rFonts w:hint="eastAsia" w:ascii="仿宋_GB2312" w:hAnsi="方正仿宋_GBK" w:eastAsia="仿宋_GB2312" w:cs="方正仿宋_GBK"/>
          <w:color w:val="000000"/>
          <w:sz w:val="32"/>
          <w:szCs w:val="32"/>
        </w:rPr>
        <w:t>2</w:t>
      </w:r>
      <w:r>
        <w:rPr>
          <w:rFonts w:hint="eastAsia" w:ascii="仿宋_GB2312" w:hAnsi="方正仿宋_GBK" w:eastAsia="仿宋_GB2312" w:cs="方正仿宋_GBK"/>
          <w:color w:val="000000"/>
          <w:sz w:val="32"/>
          <w:szCs w:val="32"/>
          <w:lang w:val="en-US" w:eastAsia="zh-CN"/>
        </w:rPr>
        <w:t>.</w:t>
      </w:r>
      <w:r>
        <w:rPr>
          <w:rFonts w:hint="eastAsia" w:ascii="仿宋_GB2312" w:hAnsi="方正仿宋_GBK" w:eastAsia="仿宋_GB2312" w:cs="方正仿宋_GBK"/>
          <w:color w:val="000000"/>
          <w:sz w:val="32"/>
          <w:szCs w:val="32"/>
        </w:rPr>
        <w:t>本履约保函金额为人民币</w:t>
      </w:r>
      <w:r>
        <w:rPr>
          <w:rFonts w:hint="eastAsia" w:ascii="仿宋_GB2312" w:hAnsi="方正仿宋_GBK" w:eastAsia="仿宋_GB2312" w:cs="方正仿宋_GBK"/>
          <w:color w:val="000000"/>
          <w:sz w:val="32"/>
          <w:szCs w:val="32"/>
          <w:u w:val="single"/>
        </w:rPr>
        <w:t xml:space="preserve">     </w:t>
      </w:r>
      <w:r>
        <w:rPr>
          <w:rFonts w:hint="eastAsia" w:ascii="仿宋_GB2312" w:hAnsi="方正仿宋_GBK" w:eastAsia="仿宋_GB2312" w:cs="方正仿宋_GBK"/>
          <w:color w:val="000000"/>
          <w:sz w:val="32"/>
          <w:szCs w:val="32"/>
        </w:rPr>
        <w:t>（大写）（小写：</w:t>
      </w:r>
      <w:r>
        <w:rPr>
          <w:rFonts w:hint="eastAsia" w:ascii="仿宋_GB2312" w:hAnsi="方正仿宋_GBK" w:eastAsia="仿宋_GB2312" w:cs="方正仿宋_GBK"/>
          <w:color w:val="000000"/>
          <w:sz w:val="32"/>
          <w:szCs w:val="32"/>
          <w:u w:val="single"/>
        </w:rPr>
        <w:t xml:space="preserve">  </w:t>
      </w:r>
      <w:r>
        <w:rPr>
          <w:rFonts w:hint="eastAsia" w:ascii="仿宋_GB2312" w:hAnsi="方正仿宋_GBK" w:eastAsia="仿宋_GB2312" w:cs="方正仿宋_GBK"/>
          <w:color w:val="000000"/>
          <w:sz w:val="32"/>
          <w:szCs w:val="32"/>
        </w:rPr>
        <w:t>元）；</w:t>
      </w:r>
    </w:p>
    <w:p w14:paraId="687E40EB">
      <w:pPr>
        <w:spacing w:line="560" w:lineRule="exact"/>
        <w:ind w:firstLine="640" w:firstLineChars="200"/>
        <w:rPr>
          <w:rFonts w:hint="eastAsia" w:ascii="仿宋_GB2312" w:hAnsi="方正仿宋_GBK" w:eastAsia="仿宋_GB2312" w:cs="方正仿宋_GBK"/>
          <w:color w:val="000000"/>
          <w:sz w:val="32"/>
          <w:szCs w:val="32"/>
        </w:rPr>
      </w:pPr>
      <w:r>
        <w:rPr>
          <w:rFonts w:hint="eastAsia" w:ascii="仿宋_GB2312" w:hAnsi="方正仿宋_GBK" w:eastAsia="仿宋_GB2312" w:cs="方正仿宋_GBK"/>
          <w:color w:val="000000"/>
          <w:sz w:val="32"/>
          <w:szCs w:val="32"/>
        </w:rPr>
        <w:t>3</w:t>
      </w:r>
      <w:r>
        <w:rPr>
          <w:rFonts w:hint="eastAsia" w:ascii="仿宋_GB2312" w:hAnsi="方正仿宋_GBK" w:eastAsia="仿宋_GB2312" w:cs="方正仿宋_GBK"/>
          <w:color w:val="000000"/>
          <w:sz w:val="32"/>
          <w:szCs w:val="32"/>
          <w:lang w:val="en-US" w:eastAsia="zh-CN"/>
        </w:rPr>
        <w:t>.</w:t>
      </w:r>
      <w:r>
        <w:rPr>
          <w:rFonts w:hint="eastAsia" w:ascii="仿宋_GB2312" w:hAnsi="方正仿宋_GBK" w:eastAsia="仿宋_GB2312" w:cs="方正仿宋_GBK"/>
          <w:color w:val="000000"/>
          <w:sz w:val="32"/>
          <w:szCs w:val="32"/>
        </w:rPr>
        <w:t>本履约保函自签发之日起至</w:t>
      </w:r>
      <w:r>
        <w:rPr>
          <w:rFonts w:hint="eastAsia" w:ascii="仿宋_GB2312" w:hAnsi="方正仿宋_GBK" w:eastAsia="仿宋_GB2312" w:cs="方正仿宋_GBK"/>
          <w:color w:val="000000"/>
          <w:sz w:val="32"/>
          <w:szCs w:val="32"/>
          <w:u w:val="single"/>
        </w:rPr>
        <w:t xml:space="preserve">     </w:t>
      </w:r>
      <w:r>
        <w:rPr>
          <w:rFonts w:hint="eastAsia" w:ascii="仿宋_GB2312" w:hAnsi="方正仿宋_GBK" w:eastAsia="仿宋_GB2312" w:cs="方正仿宋_GBK"/>
          <w:color w:val="000000"/>
          <w:sz w:val="32"/>
          <w:szCs w:val="32"/>
        </w:rPr>
        <w:t>年</w:t>
      </w:r>
      <w:r>
        <w:rPr>
          <w:rFonts w:hint="eastAsia" w:ascii="仿宋_GB2312" w:hAnsi="方正仿宋_GBK" w:eastAsia="仿宋_GB2312" w:cs="方正仿宋_GBK"/>
          <w:color w:val="000000"/>
          <w:sz w:val="32"/>
          <w:szCs w:val="32"/>
          <w:u w:val="single"/>
        </w:rPr>
        <w:t xml:space="preserve">  </w:t>
      </w:r>
      <w:r>
        <w:rPr>
          <w:rFonts w:hint="eastAsia" w:ascii="仿宋_GB2312" w:hAnsi="方正仿宋_GBK" w:eastAsia="仿宋_GB2312" w:cs="方正仿宋_GBK"/>
          <w:color w:val="000000"/>
          <w:sz w:val="32"/>
          <w:szCs w:val="32"/>
        </w:rPr>
        <w:t>月</w:t>
      </w:r>
      <w:r>
        <w:rPr>
          <w:rFonts w:hint="eastAsia" w:ascii="仿宋_GB2312" w:hAnsi="方正仿宋_GBK" w:eastAsia="仿宋_GB2312" w:cs="方正仿宋_GBK"/>
          <w:color w:val="000000"/>
          <w:sz w:val="32"/>
          <w:szCs w:val="32"/>
          <w:u w:val="single"/>
        </w:rPr>
        <w:t xml:space="preserve">  </w:t>
      </w:r>
      <w:r>
        <w:rPr>
          <w:rFonts w:hint="eastAsia" w:ascii="仿宋_GB2312" w:hAnsi="方正仿宋_GBK" w:eastAsia="仿宋_GB2312" w:cs="方正仿宋_GBK"/>
          <w:color w:val="000000"/>
          <w:sz w:val="32"/>
          <w:szCs w:val="32"/>
        </w:rPr>
        <w:t>日止的期间内有效。到期后，纸质保函原件应退回申请人，由申请人交本行注销。保函超过有效期或本行的担保义务履行完毕，本保函即行失效；</w:t>
      </w:r>
    </w:p>
    <w:p w14:paraId="5441DF4C">
      <w:pPr>
        <w:spacing w:line="560" w:lineRule="exact"/>
        <w:ind w:firstLine="640" w:firstLineChars="200"/>
        <w:rPr>
          <w:rFonts w:hint="eastAsia" w:ascii="仿宋_GB2312" w:hAnsi="方正仿宋_GBK" w:eastAsia="仿宋_GB2312" w:cs="方正仿宋_GBK"/>
          <w:color w:val="000000"/>
          <w:sz w:val="32"/>
          <w:szCs w:val="32"/>
        </w:rPr>
      </w:pPr>
      <w:r>
        <w:rPr>
          <w:rFonts w:hint="eastAsia" w:ascii="仿宋_GB2312" w:hAnsi="方正仿宋_GBK" w:eastAsia="仿宋_GB2312" w:cs="方正仿宋_GBK"/>
          <w:color w:val="000000"/>
          <w:sz w:val="32"/>
          <w:szCs w:val="32"/>
        </w:rPr>
        <w:t>4</w:t>
      </w:r>
      <w:r>
        <w:rPr>
          <w:rFonts w:hint="eastAsia" w:ascii="仿宋_GB2312" w:hAnsi="方正仿宋_GBK" w:eastAsia="仿宋_GB2312" w:cs="方正仿宋_GBK"/>
          <w:color w:val="000000"/>
          <w:sz w:val="32"/>
          <w:szCs w:val="32"/>
          <w:lang w:val="en-US" w:eastAsia="zh-CN"/>
        </w:rPr>
        <w:t>.</w:t>
      </w:r>
      <w:r>
        <w:rPr>
          <w:rFonts w:hint="eastAsia" w:ascii="仿宋_GB2312" w:hAnsi="方正仿宋_GBK" w:eastAsia="仿宋_GB2312" w:cs="方正仿宋_GBK"/>
          <w:color w:val="000000"/>
          <w:sz w:val="32"/>
          <w:szCs w:val="32"/>
        </w:rPr>
        <w:t>相关项目未按照其承诺时间全容量投产的，贵方即可通过柜面或邮寄（银行收件地址：</w:t>
      </w:r>
      <w:r>
        <w:rPr>
          <w:rFonts w:hint="eastAsia" w:ascii="仿宋_GB2312" w:hAnsi="方正仿宋_GBK" w:eastAsia="仿宋_GB2312" w:cs="方正仿宋_GBK"/>
          <w:color w:val="000000"/>
          <w:sz w:val="32"/>
          <w:szCs w:val="32"/>
          <w:u w:val="single"/>
        </w:rPr>
        <w:t xml:space="preserve">                           收件人：                 收件人联系方式：                     </w:t>
      </w:r>
      <w:r>
        <w:rPr>
          <w:rFonts w:hint="eastAsia" w:ascii="仿宋_GB2312" w:hAnsi="方正仿宋_GBK" w:eastAsia="仿宋_GB2312" w:cs="方正仿宋_GBK"/>
          <w:color w:val="000000"/>
          <w:sz w:val="32"/>
          <w:szCs w:val="32"/>
        </w:rPr>
        <w:t>）等方式向本行发出书面通知。本行将在收到贵方（受益人）的索赔通知和本保函（如为纸质保函，需提供保函原件）后10个工作日内，以保函金额为限，按索赔通知要求支付的金额向贵方支付款项。贵方在发出索赔通知时无需随附任何证据或证据性材料，也无需说明任何理由。书面索赔通知及本保函原件必须在保函有效期内送达或邮寄至本行，否则本行在本保函项下的责任自动解除；</w:t>
      </w:r>
    </w:p>
    <w:p w14:paraId="4045885D">
      <w:pPr>
        <w:spacing w:line="560" w:lineRule="exact"/>
        <w:ind w:firstLine="640" w:firstLineChars="200"/>
        <w:rPr>
          <w:rFonts w:hint="eastAsia" w:ascii="仿宋_GB2312" w:hAnsi="方正仿宋_GBK" w:eastAsia="仿宋_GB2312" w:cs="方正仿宋_GBK"/>
          <w:color w:val="000000"/>
          <w:sz w:val="32"/>
          <w:szCs w:val="32"/>
        </w:rPr>
      </w:pPr>
      <w:r>
        <w:rPr>
          <w:rFonts w:hint="eastAsia" w:ascii="仿宋_GB2312" w:hAnsi="方正仿宋_GBK" w:eastAsia="仿宋_GB2312" w:cs="方正仿宋_GBK"/>
          <w:color w:val="000000"/>
          <w:sz w:val="32"/>
          <w:szCs w:val="32"/>
        </w:rPr>
        <w:t>5</w:t>
      </w:r>
      <w:r>
        <w:rPr>
          <w:rFonts w:hint="eastAsia" w:ascii="仿宋_GB2312" w:hAnsi="方正仿宋_GBK" w:eastAsia="仿宋_GB2312" w:cs="方正仿宋_GBK"/>
          <w:color w:val="000000"/>
          <w:sz w:val="32"/>
          <w:szCs w:val="32"/>
          <w:lang w:val="en-US" w:eastAsia="zh-CN"/>
        </w:rPr>
        <w:t>.</w:t>
      </w:r>
      <w:r>
        <w:rPr>
          <w:rFonts w:hint="eastAsia" w:ascii="仿宋_GB2312" w:hAnsi="方正仿宋_GBK" w:eastAsia="仿宋_GB2312" w:cs="方正仿宋_GBK"/>
          <w:color w:val="000000"/>
          <w:sz w:val="32"/>
          <w:szCs w:val="32"/>
        </w:rPr>
        <w:t>本保函的效力及本行在本保函下对贵方（受益人）承担的义务是完整独立的，并不取决于任何交易、合同、协议、承诺的存在或有效性，也不取决于本保函中未列明的任何条款或条件。本行特此放弃所有因贵方（受益人）与申请人之发生争议或相互索赔而享有的任何抗辩权；</w:t>
      </w:r>
    </w:p>
    <w:p w14:paraId="61EB6EAA">
      <w:pPr>
        <w:spacing w:line="560" w:lineRule="exact"/>
        <w:ind w:firstLine="640" w:firstLineChars="200"/>
        <w:rPr>
          <w:rFonts w:hint="eastAsia" w:ascii="仿宋_GB2312" w:hAnsi="方正仿宋_GBK" w:eastAsia="仿宋_GB2312" w:cs="方正仿宋_GBK"/>
          <w:color w:val="000000"/>
          <w:sz w:val="32"/>
          <w:szCs w:val="32"/>
        </w:rPr>
      </w:pPr>
      <w:r>
        <w:rPr>
          <w:rFonts w:hint="eastAsia" w:ascii="仿宋_GB2312" w:hAnsi="方正仿宋_GBK" w:eastAsia="仿宋_GB2312" w:cs="方正仿宋_GBK"/>
          <w:color w:val="000000"/>
          <w:sz w:val="32"/>
          <w:szCs w:val="32"/>
        </w:rPr>
        <w:t>6</w:t>
      </w:r>
      <w:r>
        <w:rPr>
          <w:rFonts w:hint="eastAsia" w:ascii="仿宋_GB2312" w:hAnsi="方正仿宋_GBK" w:eastAsia="仿宋_GB2312" w:cs="方正仿宋_GBK"/>
          <w:color w:val="000000"/>
          <w:sz w:val="32"/>
          <w:szCs w:val="32"/>
          <w:lang w:val="en-US" w:eastAsia="zh-CN"/>
        </w:rPr>
        <w:t>.</w:t>
      </w:r>
      <w:r>
        <w:rPr>
          <w:rFonts w:hint="eastAsia" w:ascii="仿宋_GB2312" w:hAnsi="方正仿宋_GBK" w:eastAsia="仿宋_GB2312" w:cs="方正仿宋_GBK"/>
          <w:color w:val="000000"/>
          <w:sz w:val="32"/>
          <w:szCs w:val="32"/>
        </w:rPr>
        <w:t>本保函有效期内，如解除本保函下的保证责任和义务，除省发展改革委另有规定以外，需经贵方（受益人）</w:t>
      </w:r>
      <w:r>
        <w:rPr>
          <w:rFonts w:hint="eastAsia" w:ascii="仿宋_GB2312" w:hAnsi="方正仿宋_GBK" w:eastAsia="仿宋_GB2312" w:cs="方正仿宋_GBK"/>
          <w:color w:val="000000"/>
          <w:sz w:val="32"/>
          <w:szCs w:val="32"/>
          <w:lang w:val="en-US" w:eastAsia="zh-CN"/>
        </w:rPr>
        <w:t>书面</w:t>
      </w:r>
      <w:r>
        <w:rPr>
          <w:rFonts w:hint="eastAsia" w:ascii="仿宋_GB2312" w:hAnsi="方正仿宋_GBK" w:eastAsia="仿宋_GB2312" w:cs="方正仿宋_GBK"/>
          <w:color w:val="000000"/>
          <w:sz w:val="32"/>
          <w:szCs w:val="32"/>
        </w:rPr>
        <w:t>确认同意；</w:t>
      </w:r>
    </w:p>
    <w:p w14:paraId="7D46855C">
      <w:pPr>
        <w:spacing w:line="560" w:lineRule="exact"/>
        <w:ind w:firstLine="640" w:firstLineChars="200"/>
        <w:rPr>
          <w:rFonts w:hint="eastAsia" w:ascii="仿宋_GB2312" w:hAnsi="方正仿宋_GBK" w:eastAsia="仿宋_GB2312" w:cs="方正仿宋_GBK"/>
          <w:color w:val="000000"/>
          <w:sz w:val="32"/>
          <w:szCs w:val="32"/>
        </w:rPr>
      </w:pPr>
      <w:r>
        <w:rPr>
          <w:rFonts w:hint="eastAsia" w:ascii="仿宋_GB2312" w:hAnsi="方正仿宋_GBK" w:eastAsia="仿宋_GB2312" w:cs="方正仿宋_GBK"/>
          <w:color w:val="000000"/>
          <w:sz w:val="32"/>
          <w:szCs w:val="32"/>
        </w:rPr>
        <w:t>7</w:t>
      </w:r>
      <w:r>
        <w:rPr>
          <w:rFonts w:hint="eastAsia" w:ascii="仿宋_GB2312" w:hAnsi="方正仿宋_GBK" w:eastAsia="仿宋_GB2312" w:cs="方正仿宋_GBK"/>
          <w:color w:val="000000"/>
          <w:sz w:val="32"/>
          <w:szCs w:val="32"/>
          <w:lang w:val="en-US" w:eastAsia="zh-CN"/>
        </w:rPr>
        <w:t>.</w:t>
      </w:r>
      <w:r>
        <w:rPr>
          <w:rFonts w:hint="eastAsia" w:ascii="仿宋_GB2312" w:hAnsi="方正仿宋_GBK" w:eastAsia="仿宋_GB2312" w:cs="方正仿宋_GBK"/>
          <w:color w:val="000000"/>
          <w:sz w:val="32"/>
          <w:szCs w:val="32"/>
        </w:rPr>
        <w:t>如果该发电项目发生任何情况的其他变化，本行在本履约保函中的责任将不会发生任何变化。</w:t>
      </w:r>
    </w:p>
    <w:p w14:paraId="7F4A8E28">
      <w:pPr>
        <w:spacing w:line="560" w:lineRule="exact"/>
        <w:ind w:firstLine="640" w:firstLineChars="200"/>
        <w:rPr>
          <w:rFonts w:hint="eastAsia" w:ascii="仿宋_GB2312" w:hAnsi="方正仿宋_GBK" w:eastAsia="仿宋_GB2312" w:cs="方正仿宋_GBK"/>
          <w:color w:val="000000"/>
          <w:sz w:val="32"/>
          <w:szCs w:val="32"/>
        </w:rPr>
      </w:pPr>
      <w:r>
        <w:rPr>
          <w:rFonts w:hint="eastAsia" w:ascii="仿宋_GB2312" w:hAnsi="方正仿宋_GBK" w:eastAsia="仿宋_GB2312" w:cs="方正仿宋_GBK"/>
          <w:color w:val="000000"/>
          <w:sz w:val="32"/>
          <w:szCs w:val="32"/>
        </w:rPr>
        <w:t>8</w:t>
      </w:r>
      <w:r>
        <w:rPr>
          <w:rFonts w:hint="eastAsia" w:ascii="仿宋_GB2312" w:hAnsi="方正仿宋_GBK" w:eastAsia="仿宋_GB2312" w:cs="方正仿宋_GBK"/>
          <w:color w:val="000000"/>
          <w:sz w:val="32"/>
          <w:szCs w:val="32"/>
          <w:lang w:val="en-US" w:eastAsia="zh-CN"/>
        </w:rPr>
        <w:t>.</w:t>
      </w:r>
      <w:r>
        <w:rPr>
          <w:rFonts w:hint="eastAsia" w:ascii="仿宋_GB2312" w:hAnsi="方正仿宋_GBK" w:eastAsia="仿宋_GB2312" w:cs="方正仿宋_GBK"/>
          <w:color w:val="000000"/>
          <w:sz w:val="32"/>
          <w:szCs w:val="32"/>
        </w:rPr>
        <w:t>本保函不得转让、质押。</w:t>
      </w:r>
    </w:p>
    <w:p w14:paraId="5CBAB934">
      <w:pPr>
        <w:spacing w:line="560" w:lineRule="exact"/>
        <w:ind w:firstLine="640" w:firstLineChars="200"/>
        <w:rPr>
          <w:rFonts w:hint="eastAsia" w:ascii="仿宋_GB2312" w:hAnsi="方正仿宋_GBK" w:eastAsia="仿宋_GB2312" w:cs="方正仿宋_GBK"/>
          <w:color w:val="000000"/>
          <w:sz w:val="32"/>
          <w:szCs w:val="32"/>
        </w:rPr>
      </w:pPr>
      <w:r>
        <w:rPr>
          <w:rFonts w:hint="eastAsia" w:ascii="仿宋_GB2312" w:hAnsi="方正仿宋_GBK" w:eastAsia="仿宋_GB2312" w:cs="方正仿宋_GBK"/>
          <w:color w:val="000000"/>
          <w:sz w:val="32"/>
          <w:szCs w:val="32"/>
        </w:rPr>
        <w:t>9</w:t>
      </w:r>
      <w:r>
        <w:rPr>
          <w:rFonts w:hint="eastAsia" w:ascii="仿宋_GB2312" w:hAnsi="方正仿宋_GBK" w:eastAsia="仿宋_GB2312" w:cs="方正仿宋_GBK"/>
          <w:color w:val="000000"/>
          <w:sz w:val="32"/>
          <w:szCs w:val="32"/>
          <w:lang w:val="en-US" w:eastAsia="zh-CN"/>
        </w:rPr>
        <w:t>.</w:t>
      </w:r>
      <w:r>
        <w:rPr>
          <w:rFonts w:hint="eastAsia" w:ascii="仿宋_GB2312" w:hAnsi="方正仿宋_GBK" w:eastAsia="仿宋_GB2312" w:cs="方正仿宋_GBK"/>
          <w:color w:val="000000"/>
          <w:sz w:val="32"/>
          <w:szCs w:val="32"/>
        </w:rPr>
        <w:t>本保函适用中华人民共和国法律，因本保函产生的争议，由双方协商解决，协商不成时，任何一方有权向受益人所在地人民法院提起诉讼。</w:t>
      </w:r>
    </w:p>
    <w:p w14:paraId="0C0D285B">
      <w:pPr>
        <w:spacing w:line="560" w:lineRule="exact"/>
        <w:ind w:firstLine="640" w:firstLineChars="200"/>
        <w:rPr>
          <w:rFonts w:hint="eastAsia" w:ascii="仿宋_GB2312" w:hAnsi="方正仿宋_GBK" w:eastAsia="仿宋_GB2312" w:cs="方正仿宋_GBK"/>
          <w:color w:val="000000"/>
          <w:sz w:val="32"/>
          <w:szCs w:val="32"/>
        </w:rPr>
      </w:pPr>
      <w:bookmarkStart w:id="0" w:name="_GoBack"/>
      <w:bookmarkEnd w:id="0"/>
    </w:p>
    <w:p w14:paraId="027B8D8C">
      <w:pPr>
        <w:spacing w:line="560" w:lineRule="exact"/>
        <w:ind w:firstLine="640" w:firstLineChars="200"/>
        <w:rPr>
          <w:rFonts w:hint="eastAsia" w:ascii="仿宋_GB2312" w:hAnsi="方正仿宋_GBK" w:eastAsia="仿宋_GB2312" w:cs="方正仿宋_GBK"/>
          <w:color w:val="000000"/>
          <w:sz w:val="32"/>
          <w:szCs w:val="32"/>
        </w:rPr>
      </w:pPr>
    </w:p>
    <w:p w14:paraId="3B441257">
      <w:pPr>
        <w:spacing w:line="560" w:lineRule="exact"/>
        <w:ind w:firstLine="640" w:firstLineChars="200"/>
        <w:rPr>
          <w:rFonts w:hint="eastAsia" w:ascii="仿宋_GB2312" w:hAnsi="方正仿宋_GBK" w:eastAsia="仿宋_GB2312" w:cs="方正仿宋_GBK"/>
          <w:color w:val="000000"/>
          <w:sz w:val="32"/>
          <w:szCs w:val="32"/>
        </w:rPr>
      </w:pPr>
      <w:r>
        <w:rPr>
          <w:rFonts w:hint="eastAsia" w:ascii="仿宋_GB2312" w:hAnsi="方正仿宋_GBK" w:eastAsia="仿宋_GB2312" w:cs="方正仿宋_GBK"/>
          <w:color w:val="000000"/>
          <w:sz w:val="32"/>
          <w:szCs w:val="32"/>
        </w:rPr>
        <w:t>银行名称（公章）：</w:t>
      </w:r>
    </w:p>
    <w:p w14:paraId="6B0A7094">
      <w:pPr>
        <w:spacing w:line="560" w:lineRule="exact"/>
        <w:ind w:firstLine="640" w:firstLineChars="200"/>
        <w:rPr>
          <w:rFonts w:hint="eastAsia" w:ascii="仿宋_GB2312" w:hAnsi="方正仿宋_GBK" w:eastAsia="仿宋_GB2312" w:cs="方正仿宋_GBK"/>
          <w:color w:val="000000"/>
          <w:sz w:val="32"/>
          <w:szCs w:val="32"/>
        </w:rPr>
      </w:pPr>
      <w:r>
        <w:rPr>
          <w:rFonts w:hint="eastAsia" w:ascii="仿宋_GB2312" w:hAnsi="方正仿宋_GBK" w:eastAsia="仿宋_GB2312" w:cs="方正仿宋_GBK"/>
          <w:color w:val="000000"/>
          <w:sz w:val="32"/>
          <w:szCs w:val="32"/>
        </w:rPr>
        <w:t>银行地址：</w:t>
      </w:r>
    </w:p>
    <w:p w14:paraId="200ABEF3">
      <w:pPr>
        <w:spacing w:line="560" w:lineRule="exact"/>
        <w:ind w:firstLine="640" w:firstLineChars="200"/>
        <w:rPr>
          <w:rFonts w:hint="eastAsia" w:ascii="仿宋_GB2312" w:hAnsi="方正仿宋_GBK" w:eastAsia="仿宋_GB2312" w:cs="方正仿宋_GBK"/>
          <w:color w:val="000000"/>
          <w:sz w:val="32"/>
          <w:szCs w:val="32"/>
        </w:rPr>
      </w:pPr>
      <w:r>
        <w:rPr>
          <w:rFonts w:hint="eastAsia" w:ascii="仿宋_GB2312" w:hAnsi="方正仿宋_GBK" w:eastAsia="仿宋_GB2312" w:cs="方正仿宋_GBK"/>
          <w:color w:val="000000"/>
          <w:sz w:val="32"/>
          <w:szCs w:val="32"/>
        </w:rPr>
        <w:t xml:space="preserve">负责人/授权代表人： </w:t>
      </w:r>
    </w:p>
    <w:p w14:paraId="3EE64855">
      <w:pPr>
        <w:pStyle w:val="3"/>
        <w:spacing w:after="0" w:line="560" w:lineRule="exact"/>
        <w:rPr>
          <w:rFonts w:hint="eastAsia"/>
          <w:color w:val="000000"/>
        </w:rPr>
      </w:pPr>
    </w:p>
    <w:p w14:paraId="0A80EE2B">
      <w:pPr>
        <w:spacing w:line="560" w:lineRule="exact"/>
        <w:rPr>
          <w:rFonts w:hint="eastAsia"/>
          <w:color w:val="000000"/>
        </w:rPr>
      </w:pPr>
    </w:p>
    <w:p w14:paraId="7B1A0AE7">
      <w:pPr>
        <w:pStyle w:val="3"/>
        <w:spacing w:after="0" w:line="560" w:lineRule="exact"/>
        <w:rPr>
          <w:rFonts w:hint="eastAsia"/>
          <w:color w:val="000000"/>
        </w:rPr>
      </w:pPr>
    </w:p>
    <w:p w14:paraId="59D429F2">
      <w:pPr>
        <w:spacing w:line="560" w:lineRule="exact"/>
        <w:rPr>
          <w:rFonts w:hint="eastAsia"/>
          <w:color w:val="000000"/>
        </w:rPr>
      </w:pPr>
    </w:p>
    <w:p w14:paraId="6D2F277C">
      <w:pPr>
        <w:spacing w:line="560" w:lineRule="exact"/>
        <w:ind w:firstLine="640" w:firstLineChars="200"/>
        <w:rPr>
          <w:rFonts w:hint="eastAsia" w:ascii="仿宋_GB2312" w:hAnsi="方正仿宋_GBK" w:eastAsia="仿宋_GB2312" w:cs="方正仿宋_GBK"/>
          <w:color w:val="000000"/>
          <w:sz w:val="32"/>
          <w:szCs w:val="32"/>
        </w:rPr>
      </w:pPr>
      <w:r>
        <w:rPr>
          <w:rFonts w:hint="eastAsia" w:ascii="方正仿宋_GBK" w:hAnsi="方正仿宋_GBK" w:eastAsia="方正仿宋_GBK" w:cs="方正仿宋_GBK"/>
          <w:color w:val="000000"/>
          <w:sz w:val="32"/>
          <w:szCs w:val="32"/>
        </w:rPr>
        <w:t xml:space="preserve">               </w:t>
      </w:r>
      <w:r>
        <w:rPr>
          <w:rFonts w:hint="eastAsia" w:ascii="仿宋_GB2312" w:hAnsi="方正仿宋_GBK" w:eastAsia="仿宋_GB2312" w:cs="方正仿宋_GBK"/>
          <w:color w:val="000000"/>
          <w:sz w:val="32"/>
          <w:szCs w:val="32"/>
        </w:rPr>
        <w:t xml:space="preserve">         银行联系电话：     </w:t>
      </w:r>
    </w:p>
    <w:p w14:paraId="2D2EDCCF">
      <w:pPr>
        <w:pStyle w:val="7"/>
        <w:shd w:val="clear" w:color="auto" w:fill="FFFFFF"/>
        <w:tabs>
          <w:tab w:val="left" w:pos="1985"/>
          <w:tab w:val="left" w:pos="6238"/>
        </w:tabs>
        <w:spacing w:before="0" w:beforeAutospacing="0" w:after="0" w:afterAutospacing="0" w:line="560" w:lineRule="exact"/>
        <w:rPr>
          <w:rFonts w:hint="eastAsia" w:ascii="仿宋_GB2312" w:hAnsi="仿宋_GB2312" w:eastAsia="仿宋_GB2312" w:cs="仿宋_GB2312"/>
          <w:sz w:val="32"/>
          <w:szCs w:val="32"/>
          <w:shd w:val="clear" w:color="auto" w:fill="FFFFFF"/>
        </w:rPr>
      </w:pPr>
      <w:r>
        <w:rPr>
          <w:rFonts w:hint="eastAsia" w:ascii="仿宋_GB2312" w:hAnsi="方正仿宋_GBK" w:eastAsia="仿宋_GB2312" w:cs="方正仿宋_GBK"/>
          <w:kern w:val="2"/>
          <w:sz w:val="32"/>
          <w:szCs w:val="32"/>
        </w:rPr>
        <w:t xml:space="preserve">                            签发日期： 年 月 日</w:t>
      </w:r>
    </w:p>
    <w:p w14:paraId="0327894C">
      <w:pPr>
        <w:rPr>
          <w:rFonts w:hint="eastAsia" w:ascii="黑体" w:eastAsia="华文中宋"/>
          <w:b/>
          <w:bCs/>
          <w:color w:val="000000"/>
        </w:rPr>
      </w:pPr>
    </w:p>
    <w:p w14:paraId="3FDA3988">
      <w:pPr>
        <w:rPr>
          <w:rFonts w:hint="eastAsia" w:ascii="黑体" w:eastAsia="华文中宋"/>
          <w:b/>
          <w:bCs/>
          <w:color w:val="000000"/>
        </w:rPr>
      </w:pPr>
    </w:p>
    <w:p w14:paraId="010A1BC7">
      <w:pPr>
        <w:pStyle w:val="3"/>
        <w:rPr>
          <w:rFonts w:hint="eastAsia" w:ascii="黑体" w:eastAsia="华文中宋"/>
          <w:b/>
          <w:bCs/>
          <w:color w:val="000000"/>
        </w:rPr>
      </w:pPr>
    </w:p>
    <w:p w14:paraId="685D31AC">
      <w:pPr>
        <w:rPr>
          <w:rFonts w:hint="eastAsia" w:ascii="黑体" w:eastAsia="华文中宋"/>
          <w:b/>
          <w:bCs/>
          <w:color w:val="000000"/>
        </w:rPr>
      </w:pPr>
    </w:p>
    <w:p w14:paraId="5F02471C">
      <w:pPr>
        <w:pStyle w:val="3"/>
        <w:rPr>
          <w:rFonts w:hint="eastAsia" w:ascii="黑体" w:eastAsia="华文中宋"/>
          <w:b/>
          <w:bCs/>
          <w:color w:val="000000"/>
        </w:rPr>
      </w:pPr>
    </w:p>
    <w:p w14:paraId="3CC9665E">
      <w:pPr>
        <w:rPr>
          <w:rFonts w:hint="eastAsia"/>
          <w:color w:val="000000"/>
        </w:rPr>
      </w:pPr>
    </w:p>
    <w:p w14:paraId="6218C1F3">
      <w:pPr>
        <w:snapToGrid w:val="0"/>
        <w:spacing w:line="520" w:lineRule="exact"/>
        <w:rPr>
          <w:rFonts w:hint="eastAsia" w:ascii="黑体" w:eastAsia="华文中宋"/>
          <w:b/>
          <w:bCs/>
          <w:color w:val="000000"/>
        </w:rPr>
      </w:pPr>
    </w:p>
    <w:p w14:paraId="11824AF4">
      <w:pPr>
        <w:pStyle w:val="2"/>
        <w:rPr>
          <w:rFonts w:hint="eastAsia" w:ascii="黑体" w:eastAsia="华文中宋"/>
          <w:b/>
          <w:bCs/>
          <w:color w:val="000000"/>
        </w:rPr>
      </w:pPr>
    </w:p>
    <w:p w14:paraId="13EEB755">
      <w:pPr>
        <w:rPr>
          <w:rFonts w:hint="eastAsia" w:ascii="黑体" w:eastAsia="华文中宋"/>
          <w:b/>
          <w:bCs/>
          <w:color w:val="000000"/>
        </w:rPr>
      </w:pPr>
    </w:p>
    <w:p w14:paraId="3FDF68B4">
      <w:pPr>
        <w:pStyle w:val="2"/>
        <w:rPr>
          <w:rFonts w:hint="eastAsia" w:ascii="黑体" w:eastAsia="华文中宋"/>
          <w:b/>
          <w:bCs/>
          <w:color w:val="000000"/>
        </w:rPr>
      </w:pPr>
    </w:p>
    <w:p w14:paraId="5FCC4F80"/>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Arial"/>
    <w:panose1 w:val="020B0604020202020204"/>
    <w:charset w:val="00"/>
    <w:family w:val="roman"/>
    <w:pitch w:val="default"/>
    <w:sig w:usb0="00000000" w:usb1="00000000" w:usb2="00000000" w:usb3="00000000" w:csb0="00000001" w:csb1="00000000"/>
  </w:font>
  <w:font w:name="方正小标宋_GBK">
    <w:panose1 w:val="02000000000000000000"/>
    <w:charset w:val="86"/>
    <w:family w:val="script"/>
    <w:pitch w:val="default"/>
    <w:sig w:usb0="A00002BF" w:usb1="38CF7CFA" w:usb2="00082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2000000000000000000"/>
    <w:charset w:val="86"/>
    <w:family w:val="script"/>
    <w:pitch w:val="default"/>
    <w:sig w:usb0="A00002BF" w:usb1="38CF7CFA" w:usb2="00082016"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07FD1">
    <w:pPr>
      <w:pStyle w:val="5"/>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8B6024">
                          <w:pPr>
                            <w:pStyle w:val="5"/>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0B8B6024">
                    <w:pPr>
                      <w:pStyle w:val="5"/>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p w14:paraId="1C669065">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544453"/>
    <w:rsid w:val="033D175C"/>
    <w:rsid w:val="42773F50"/>
    <w:rsid w:val="5D7208E5"/>
    <w:rsid w:val="6A4C61DA"/>
    <w:rsid w:val="6F544453"/>
    <w:rsid w:val="6F9F49B0"/>
    <w:rsid w:val="75682AB7"/>
    <w:rsid w:val="7ED10C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style>
  <w:style w:type="paragraph" w:styleId="3">
    <w:name w:val="Body Text"/>
    <w:basedOn w:val="1"/>
    <w:next w:val="4"/>
    <w:qFormat/>
    <w:uiPriority w:val="99"/>
    <w:pPr>
      <w:spacing w:after="120"/>
    </w:pPr>
  </w:style>
  <w:style w:type="paragraph" w:styleId="4">
    <w:name w:val="Title"/>
    <w:basedOn w:val="1"/>
    <w:next w:val="1"/>
    <w:qFormat/>
    <w:uiPriority w:val="0"/>
    <w:pPr>
      <w:spacing w:before="240" w:after="60"/>
      <w:jc w:val="center"/>
      <w:outlineLvl w:val="0"/>
    </w:pPr>
    <w:rPr>
      <w:rFonts w:ascii="Arial" w:hAnsi="Arial" w:eastAsia="宋体"/>
      <w:b/>
      <w:bCs/>
      <w:sz w:val="32"/>
      <w:szCs w:val="32"/>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widowControl/>
      <w:spacing w:before="100" w:beforeAutospacing="1" w:after="100" w:afterAutospacing="1" w:line="360" w:lineRule="auto"/>
    </w:pPr>
    <w:rPr>
      <w:rFonts w:ascii="Arial Unicode MS" w:hAnsi="Arial Unicode MS" w:eastAsia="Arial Unicode MS" w:cs="Times New Roman"/>
      <w:color w:val="000000"/>
      <w:kern w:val="0"/>
      <w:sz w:val="18"/>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896</Words>
  <Characters>906</Characters>
  <Lines>0</Lines>
  <Paragraphs>0</Paragraphs>
  <TotalTime>0</TotalTime>
  <ScaleCrop>false</ScaleCrop>
  <LinksUpToDate>false</LinksUpToDate>
  <CharactersWithSpaces>1115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2025-08-08T07:39:00Z</dcterms:created>
  <dc:creator>荷包包</dc:creator>
  <cp:lastModifiedBy>浅浅呼呼中</cp:lastModifiedBy>
  <cp:lastPrinted>2025-11-06T08:06:00Z</cp:lastPrinted>
  <dcterms:modified xsi:type="dcterms:W3CDTF">2025-11-14T01:42:30Z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A5C1B1841FFA4AEB810C8860C3A735E2_13</vt:lpwstr>
  </property>
  <property fmtid="{D5CDD505-2E9C-101B-9397-08002B2CF9AE}" pid="4" name="KSOTemplateDocerSaveRecord">
    <vt:lpwstr>eyJoZGlkIjoiN2YzNjBkOTgyNWQ1YTMxYzM3MzMwNWFiODNmOWIzYWMiLCJ1c2VySWQiOiIyMzc5MjU2MDIifQ==</vt:lpwstr>
  </property>
</Properties>
</file>