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附件：</w:t>
      </w:r>
    </w:p>
    <w:p>
      <w:pPr>
        <w:jc w:val="center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工程建设项目招标事项核准意见表</w:t>
      </w:r>
    </w:p>
    <w:p>
      <w:pPr>
        <w:spacing w:before="156" w:beforeLines="5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建设项目名称：芜申线宜兴段航道整治工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程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2"/>
        <w:gridCol w:w="963"/>
        <w:gridCol w:w="973"/>
        <w:gridCol w:w="968"/>
        <w:gridCol w:w="968"/>
        <w:gridCol w:w="968"/>
        <w:gridCol w:w="970"/>
        <w:gridCol w:w="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20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招标范围</w:t>
            </w:r>
          </w:p>
        </w:tc>
        <w:tc>
          <w:tcPr>
            <w:tcW w:w="20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招标组织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形式</w:t>
            </w:r>
          </w:p>
        </w:tc>
        <w:tc>
          <w:tcPr>
            <w:tcW w:w="20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招标方式</w:t>
            </w:r>
          </w:p>
        </w:tc>
        <w:tc>
          <w:tcPr>
            <w:tcW w:w="9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不采用招标方式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全部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部分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自行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委托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公开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邀请</w:t>
            </w:r>
          </w:p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招标</w:t>
            </w:r>
          </w:p>
        </w:tc>
        <w:tc>
          <w:tcPr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勘察设计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eastAsia="zh-CN"/>
              </w:rPr>
              <w:t>土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建工程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安装工程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监理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 xml:space="preserve">重要设备和材料  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其他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√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6" w:hRule="atLeast"/>
          <w:jc w:val="center"/>
        </w:trPr>
        <w:tc>
          <w:tcPr>
            <w:tcW w:w="898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审核部门意见说明：</w:t>
            </w:r>
          </w:p>
          <w:p>
            <w:pPr>
              <w:spacing w:line="500" w:lineRule="exact"/>
              <w:ind w:firstLine="640" w:firstLineChars="200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1、核准。</w:t>
            </w:r>
          </w:p>
          <w:p>
            <w:pPr>
              <w:spacing w:line="500" w:lineRule="exact"/>
              <w:ind w:firstLine="640" w:firstLineChars="200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、具体项目招标方式请按照《中华人民共和国招标投标法》《必须招标的工程项目规定》（国家发展改革委2018年第16号令）和《必须招标的基础设施和公用事业项目范围规定》（发改法规规〔2018〕843号）等法律法规执行。</w:t>
            </w:r>
          </w:p>
          <w:p>
            <w:pPr>
              <w:spacing w:line="500" w:lineRule="exact"/>
              <w:ind w:firstLine="640" w:firstLineChars="200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3、招标公告及公示信息应当在省招标投标公共服务平台、省公共资源交易平台发布。</w:t>
            </w:r>
          </w:p>
          <w:p>
            <w:pPr>
              <w:wordWrap w:val="0"/>
              <w:spacing w:line="500" w:lineRule="exact"/>
              <w:ind w:right="242"/>
              <w:jc w:val="righ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5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7</w:t>
            </w: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月</w:t>
            </w:r>
          </w:p>
        </w:tc>
      </w:tr>
    </w:tbl>
    <w:p>
      <w:pPr>
        <w:pStyle w:val="9"/>
        <w:adjustRightInd w:val="0"/>
        <w:snapToGrid w:val="0"/>
        <w:spacing w:line="100" w:lineRule="atLeast"/>
        <w:ind w:left="-57" w:right="-57"/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33FFB8CD"/>
    <w:rsid w:val="3CBFDFFE"/>
    <w:rsid w:val="4B6EDD77"/>
    <w:rsid w:val="5DC8B661"/>
    <w:rsid w:val="66ED7A32"/>
    <w:rsid w:val="6CD7ECF8"/>
    <w:rsid w:val="77778245"/>
    <w:rsid w:val="7EAF399B"/>
    <w:rsid w:val="7EBC18AF"/>
    <w:rsid w:val="7FAFDE77"/>
    <w:rsid w:val="AEFC13D2"/>
    <w:rsid w:val="AF72F202"/>
    <w:rsid w:val="AFABB8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9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</Pages>
  <Words>278</Words>
  <Characters>292</Characters>
  <Lines>84</Lines>
  <Paragraphs>49</Paragraphs>
  <TotalTime>1</TotalTime>
  <ScaleCrop>false</ScaleCrop>
  <LinksUpToDate>false</LinksUpToDate>
  <CharactersWithSpaces>294</CharactersWithSpaces>
  <Application>WPS Office_11.8.2.11764_F1E327BC-269C-435d-A152-05C5408002CA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2021-09-17T17:25:00Z</dcterms:created>
  <dc:creator>马玲玲</dc:creator>
  <cp:lastModifiedBy>uos</cp:lastModifiedBy>
  <cp:lastPrinted>2023-04-13T07:28:00Z</cp:lastPrinted>
  <dcterms:modified xsi:type="dcterms:W3CDTF">2025-07-24T09:53:29Z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54AB5B55D606BAA2F29181688FB6B88A</vt:lpwstr>
  </property>
</Properties>
</file>